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8A2BF7" w14:textId="71C6482E" w:rsidR="00E937A6" w:rsidRPr="0098640B" w:rsidRDefault="00274AFD">
      <w:pPr>
        <w:overflowPunct w:val="0"/>
        <w:autoSpaceDE w:val="0"/>
        <w:autoSpaceDN w:val="0"/>
        <w:adjustRightInd w:val="0"/>
        <w:snapToGrid w:val="0"/>
        <w:spacing w:before="156"/>
        <w:jc w:val="left"/>
        <w:textAlignment w:val="baseline"/>
        <w:rPr>
          <w:rFonts w:ascii="Arial" w:hAnsi="Arial" w:cs="Arial"/>
          <w:b/>
          <w:bCs/>
          <w:kern w:val="0"/>
          <w:sz w:val="24"/>
        </w:rPr>
      </w:pPr>
      <w:r w:rsidRPr="0098640B">
        <w:rPr>
          <w:rFonts w:ascii="Arial" w:hAnsi="Arial" w:cs="Arial"/>
          <w:b/>
          <w:bCs/>
          <w:kern w:val="0"/>
          <w:sz w:val="24"/>
          <w:lang w:val="en-GB"/>
        </w:rPr>
        <w:t>3GPP TSG-RAN WG2 Meeting #</w:t>
      </w:r>
      <w:r w:rsidRPr="0098640B">
        <w:rPr>
          <w:rFonts w:ascii="Arial" w:hAnsi="Arial" w:cs="Arial" w:hint="eastAsia"/>
          <w:b/>
          <w:bCs/>
          <w:kern w:val="0"/>
          <w:sz w:val="24"/>
        </w:rPr>
        <w:t>105</w:t>
      </w:r>
      <w:r w:rsidRPr="0098640B">
        <w:rPr>
          <w:rFonts w:ascii="Arial" w:hAnsi="Arial" w:cs="Arial"/>
          <w:b/>
          <w:bCs/>
          <w:kern w:val="0"/>
          <w:sz w:val="24"/>
        </w:rPr>
        <w:t>bis</w:t>
      </w:r>
      <w:r w:rsidRPr="0098640B">
        <w:rPr>
          <w:rFonts w:ascii="Arial" w:hAnsi="Arial" w:cs="Arial"/>
          <w:b/>
          <w:bCs/>
          <w:kern w:val="0"/>
          <w:sz w:val="24"/>
          <w:lang w:val="en-GB"/>
        </w:rPr>
        <w:t xml:space="preserve"> </w:t>
      </w:r>
      <w:r w:rsidRPr="0098640B">
        <w:rPr>
          <w:rFonts w:ascii="Arial" w:hAnsi="Arial" w:cs="Arial"/>
          <w:b/>
          <w:bCs/>
          <w:kern w:val="0"/>
          <w:sz w:val="24"/>
          <w:lang w:val="en-GB"/>
        </w:rPr>
        <w:tab/>
      </w:r>
      <w:r w:rsidRPr="0098640B">
        <w:rPr>
          <w:rFonts w:ascii="Arial" w:hAnsi="Arial" w:cs="Arial" w:hint="eastAsia"/>
          <w:b/>
          <w:bCs/>
          <w:kern w:val="0"/>
          <w:sz w:val="24"/>
        </w:rPr>
        <w:t xml:space="preserve">                            </w:t>
      </w:r>
      <w:r w:rsidRPr="0098640B">
        <w:rPr>
          <w:rFonts w:ascii="Arial" w:hAnsi="Arial" w:cs="Arial" w:hint="eastAsia"/>
          <w:b/>
          <w:bCs/>
          <w:kern w:val="0"/>
          <w:sz w:val="24"/>
          <w:lang w:val="en-GB"/>
        </w:rPr>
        <w:t>R2-</w:t>
      </w:r>
      <w:r w:rsidR="00940B74" w:rsidRPr="0098640B">
        <w:rPr>
          <w:rFonts w:ascii="Arial" w:hAnsi="Arial" w:cs="Arial" w:hint="eastAsia"/>
          <w:b/>
          <w:bCs/>
          <w:kern w:val="0"/>
          <w:sz w:val="24"/>
          <w:lang w:val="en-GB"/>
        </w:rPr>
        <w:t>1</w:t>
      </w:r>
      <w:r w:rsidR="00940B74" w:rsidRPr="0098640B">
        <w:rPr>
          <w:rFonts w:ascii="Arial" w:hAnsi="Arial" w:cs="Arial"/>
          <w:b/>
          <w:bCs/>
          <w:kern w:val="0"/>
          <w:sz w:val="24"/>
        </w:rPr>
        <w:t>90</w:t>
      </w:r>
      <w:r w:rsidR="00940B74">
        <w:rPr>
          <w:rFonts w:ascii="Arial" w:hAnsi="Arial" w:cs="Arial"/>
          <w:b/>
          <w:bCs/>
          <w:kern w:val="0"/>
          <w:sz w:val="24"/>
        </w:rPr>
        <w:t>3469</w:t>
      </w:r>
    </w:p>
    <w:p w14:paraId="56C56C02" w14:textId="77777777" w:rsidR="00E937A6" w:rsidRPr="0098640B" w:rsidRDefault="00274AFD">
      <w:pPr>
        <w:overflowPunct w:val="0"/>
        <w:autoSpaceDE w:val="0"/>
        <w:autoSpaceDN w:val="0"/>
        <w:adjustRightInd w:val="0"/>
        <w:snapToGrid w:val="0"/>
        <w:spacing w:before="156"/>
        <w:jc w:val="left"/>
        <w:textAlignment w:val="baseline"/>
        <w:rPr>
          <w:rFonts w:ascii="Arial" w:hAnsi="Arial" w:cs="Arial"/>
          <w:b/>
          <w:bCs/>
          <w:kern w:val="0"/>
          <w:sz w:val="24"/>
        </w:rPr>
      </w:pPr>
      <w:r w:rsidRPr="0098640B">
        <w:rPr>
          <w:rFonts w:ascii="Arial" w:hAnsi="Arial" w:cs="Arial"/>
          <w:b/>
          <w:bCs/>
          <w:kern w:val="0"/>
          <w:sz w:val="24"/>
        </w:rPr>
        <w:t>Xi’an</w:t>
      </w:r>
      <w:r w:rsidRPr="0098640B">
        <w:rPr>
          <w:rFonts w:ascii="Arial" w:hAnsi="Arial" w:cs="Arial"/>
          <w:b/>
          <w:bCs/>
          <w:kern w:val="0"/>
          <w:sz w:val="24"/>
          <w:lang w:val="en-GB"/>
        </w:rPr>
        <w:t xml:space="preserve">, </w:t>
      </w:r>
      <w:r w:rsidRPr="0098640B">
        <w:rPr>
          <w:rFonts w:ascii="Arial" w:hAnsi="Arial" w:cs="Arial"/>
          <w:b/>
          <w:bCs/>
          <w:kern w:val="0"/>
          <w:sz w:val="24"/>
        </w:rPr>
        <w:t>China</w:t>
      </w:r>
      <w:r w:rsidRPr="0098640B">
        <w:rPr>
          <w:rFonts w:ascii="Arial" w:hAnsi="Arial" w:cs="Arial" w:hint="eastAsia"/>
          <w:b/>
          <w:bCs/>
          <w:kern w:val="0"/>
          <w:sz w:val="24"/>
        </w:rPr>
        <w:t>,</w:t>
      </w:r>
      <w:r w:rsidRPr="0098640B">
        <w:rPr>
          <w:rFonts w:ascii="Arial" w:hAnsi="Arial" w:cs="Arial"/>
          <w:b/>
          <w:bCs/>
          <w:kern w:val="0"/>
          <w:sz w:val="24"/>
          <w:lang w:val="en-GB"/>
        </w:rPr>
        <w:t xml:space="preserve"> </w:t>
      </w:r>
      <w:r w:rsidRPr="0098640B">
        <w:rPr>
          <w:rFonts w:ascii="Arial" w:hAnsi="Arial" w:cs="Arial"/>
          <w:b/>
          <w:bCs/>
          <w:kern w:val="0"/>
          <w:sz w:val="24"/>
        </w:rPr>
        <w:t>8</w:t>
      </w:r>
      <w:r w:rsidRPr="0098640B">
        <w:rPr>
          <w:rFonts w:ascii="Arial" w:hAnsi="Arial" w:cs="Arial" w:hint="eastAsia"/>
          <w:b/>
          <w:bCs/>
          <w:kern w:val="0"/>
          <w:sz w:val="24"/>
          <w:vertAlign w:val="superscript"/>
        </w:rPr>
        <w:t>th</w:t>
      </w:r>
      <w:r w:rsidRPr="0098640B">
        <w:rPr>
          <w:rFonts w:ascii="Arial" w:hAnsi="Arial" w:cs="Arial"/>
          <w:b/>
          <w:bCs/>
          <w:kern w:val="0"/>
          <w:sz w:val="24"/>
          <w:lang w:val="en-GB"/>
        </w:rPr>
        <w:t xml:space="preserve"> – </w:t>
      </w:r>
      <w:r w:rsidRPr="0098640B">
        <w:rPr>
          <w:rFonts w:ascii="Arial" w:hAnsi="Arial" w:cs="Arial"/>
          <w:b/>
          <w:bCs/>
          <w:kern w:val="0"/>
          <w:sz w:val="24"/>
        </w:rPr>
        <w:t>12</w:t>
      </w:r>
      <w:r w:rsidRPr="0098640B">
        <w:rPr>
          <w:rFonts w:ascii="Arial" w:hAnsi="Arial" w:cs="Arial" w:hint="eastAsia"/>
          <w:b/>
          <w:bCs/>
          <w:kern w:val="0"/>
          <w:sz w:val="24"/>
          <w:vertAlign w:val="superscript"/>
        </w:rPr>
        <w:t>t</w:t>
      </w:r>
      <w:r w:rsidRPr="0098640B">
        <w:rPr>
          <w:rFonts w:ascii="Arial" w:hAnsi="Arial" w:cs="Arial"/>
          <w:b/>
          <w:bCs/>
          <w:kern w:val="0"/>
          <w:sz w:val="24"/>
          <w:vertAlign w:val="superscript"/>
        </w:rPr>
        <w:t>h</w:t>
      </w:r>
      <w:r w:rsidRPr="0098640B">
        <w:rPr>
          <w:rFonts w:ascii="Arial" w:hAnsi="Arial" w:cs="Arial"/>
          <w:b/>
          <w:bCs/>
          <w:kern w:val="0"/>
          <w:sz w:val="24"/>
          <w:lang w:val="en-GB"/>
        </w:rPr>
        <w:t xml:space="preserve"> </w:t>
      </w:r>
      <w:r w:rsidRPr="0098640B">
        <w:rPr>
          <w:rFonts w:ascii="Arial" w:hAnsi="Arial" w:cs="Arial"/>
          <w:b/>
          <w:bCs/>
          <w:kern w:val="0"/>
          <w:sz w:val="24"/>
        </w:rPr>
        <w:t>Ap</w:t>
      </w:r>
      <w:r w:rsidRPr="0098640B">
        <w:rPr>
          <w:rFonts w:ascii="Arial" w:hAnsi="Arial" w:cs="Arial" w:hint="eastAsia"/>
          <w:b/>
          <w:bCs/>
          <w:kern w:val="0"/>
          <w:sz w:val="24"/>
        </w:rPr>
        <w:t>r</w:t>
      </w:r>
      <w:r w:rsidRPr="0098640B">
        <w:rPr>
          <w:rFonts w:ascii="Arial" w:hAnsi="Arial" w:cs="Arial" w:hint="eastAsia"/>
          <w:b/>
          <w:bCs/>
          <w:kern w:val="0"/>
          <w:sz w:val="24"/>
          <w:lang w:val="en-GB"/>
        </w:rPr>
        <w:t xml:space="preserve"> 2019</w:t>
      </w:r>
    </w:p>
    <w:p w14:paraId="6ECD7B4A" w14:textId="77777777" w:rsidR="00E937A6" w:rsidRPr="0098640B" w:rsidRDefault="00274AFD">
      <w:pPr>
        <w:overflowPunct w:val="0"/>
        <w:autoSpaceDE w:val="0"/>
        <w:autoSpaceDN w:val="0"/>
        <w:adjustRightInd w:val="0"/>
        <w:snapToGrid w:val="0"/>
        <w:spacing w:before="156"/>
        <w:jc w:val="left"/>
        <w:textAlignment w:val="baseline"/>
        <w:rPr>
          <w:rFonts w:ascii="Arial" w:hAnsi="Arial" w:cs="Arial"/>
          <w:b/>
          <w:bCs/>
          <w:snapToGrid w:val="0"/>
          <w:kern w:val="0"/>
          <w:sz w:val="28"/>
          <w:szCs w:val="28"/>
        </w:rPr>
      </w:pPr>
      <w:r w:rsidRPr="0098640B">
        <w:rPr>
          <w:rFonts w:ascii="Arial" w:hAnsi="Arial" w:cs="Arial" w:hint="eastAsia"/>
          <w:b/>
          <w:bCs/>
          <w:color w:val="9A9B9D" w:themeColor="background2" w:themeTint="99"/>
          <w:kern w:val="0"/>
          <w:sz w:val="24"/>
          <w:lang w:val="en-GB"/>
        </w:rPr>
        <w:t xml:space="preserve"> </w:t>
      </w:r>
      <w:r w:rsidRPr="0098640B">
        <w:rPr>
          <w:rFonts w:ascii="Arial" w:hAnsi="Arial" w:cs="Arial" w:hint="eastAsia"/>
          <w:b/>
          <w:bCs/>
          <w:color w:val="9A9B9D" w:themeColor="background2" w:themeTint="99"/>
          <w:kern w:val="0"/>
          <w:sz w:val="28"/>
          <w:szCs w:val="28"/>
        </w:rPr>
        <w:tab/>
      </w:r>
      <w:r w:rsidRPr="0098640B">
        <w:rPr>
          <w:rFonts w:ascii="Arial" w:hAnsi="Arial" w:cs="Arial" w:hint="eastAsia"/>
          <w:b/>
          <w:bCs/>
          <w:kern w:val="0"/>
          <w:sz w:val="28"/>
          <w:szCs w:val="28"/>
        </w:rPr>
        <w:tab/>
      </w:r>
      <w:r w:rsidRPr="0098640B">
        <w:rPr>
          <w:rFonts w:ascii="Arial" w:hAnsi="Arial" w:cs="Arial" w:hint="eastAsia"/>
          <w:b/>
          <w:bCs/>
          <w:kern w:val="0"/>
          <w:sz w:val="28"/>
          <w:szCs w:val="28"/>
        </w:rPr>
        <w:tab/>
      </w:r>
      <w:r w:rsidRPr="0098640B">
        <w:rPr>
          <w:rFonts w:ascii="Arial" w:hAnsi="Arial" w:cs="Arial" w:hint="eastAsia"/>
          <w:b/>
          <w:bCs/>
          <w:kern w:val="0"/>
          <w:sz w:val="28"/>
          <w:szCs w:val="28"/>
        </w:rPr>
        <w:tab/>
        <w:t xml:space="preserve">      </w:t>
      </w:r>
    </w:p>
    <w:p w14:paraId="5BFFBBAB" w14:textId="77777777" w:rsidR="00E937A6" w:rsidRPr="0098640B" w:rsidRDefault="00274AFD">
      <w:pPr>
        <w:overflowPunct w:val="0"/>
        <w:autoSpaceDE w:val="0"/>
        <w:autoSpaceDN w:val="0"/>
        <w:adjustRightInd w:val="0"/>
        <w:snapToGrid w:val="0"/>
        <w:spacing w:before="156"/>
        <w:jc w:val="left"/>
        <w:textAlignment w:val="baseline"/>
        <w:rPr>
          <w:rFonts w:ascii="Arial" w:hAnsi="Arial" w:cs="Arial"/>
          <w:b/>
          <w:bCs/>
          <w:snapToGrid w:val="0"/>
          <w:kern w:val="0"/>
          <w:sz w:val="24"/>
        </w:rPr>
      </w:pPr>
      <w:r w:rsidRPr="0098640B">
        <w:rPr>
          <w:rFonts w:ascii="Arial" w:hAnsi="Arial" w:cs="Arial"/>
          <w:b/>
          <w:bCs/>
          <w:snapToGrid w:val="0"/>
          <w:kern w:val="0"/>
          <w:sz w:val="24"/>
        </w:rPr>
        <w:t xml:space="preserve">Source: </w:t>
      </w:r>
      <w:r w:rsidRPr="0098640B">
        <w:rPr>
          <w:rFonts w:ascii="Arial" w:hAnsi="Arial" w:cs="Arial"/>
          <w:b/>
          <w:bCs/>
          <w:snapToGrid w:val="0"/>
          <w:kern w:val="0"/>
          <w:sz w:val="24"/>
        </w:rPr>
        <w:tab/>
      </w:r>
      <w:r w:rsidRPr="0098640B">
        <w:rPr>
          <w:rFonts w:ascii="Arial" w:hAnsi="Arial" w:cs="Arial"/>
          <w:b/>
          <w:bCs/>
          <w:snapToGrid w:val="0"/>
          <w:kern w:val="0"/>
          <w:sz w:val="24"/>
        </w:rPr>
        <w:tab/>
      </w:r>
      <w:r w:rsidRPr="0098640B">
        <w:rPr>
          <w:rFonts w:ascii="Arial" w:hAnsi="Arial" w:cs="Arial"/>
          <w:b/>
          <w:bCs/>
          <w:snapToGrid w:val="0"/>
          <w:kern w:val="0"/>
          <w:sz w:val="24"/>
        </w:rPr>
        <w:tab/>
        <w:t>ZTE</w:t>
      </w:r>
      <w:r w:rsidRPr="0098640B">
        <w:rPr>
          <w:rFonts w:ascii="Arial" w:hAnsi="Arial" w:cs="Arial" w:hint="eastAsia"/>
          <w:b/>
          <w:bCs/>
          <w:snapToGrid w:val="0"/>
          <w:kern w:val="0"/>
          <w:sz w:val="24"/>
        </w:rPr>
        <w:t xml:space="preserve"> Corporation, Sanechips</w:t>
      </w:r>
    </w:p>
    <w:p w14:paraId="7CCF7DA3" w14:textId="5ECC0FC2" w:rsidR="00E937A6" w:rsidRPr="0098640B" w:rsidRDefault="00274AFD">
      <w:pPr>
        <w:overflowPunct w:val="0"/>
        <w:autoSpaceDE w:val="0"/>
        <w:autoSpaceDN w:val="0"/>
        <w:adjustRightInd w:val="0"/>
        <w:snapToGrid w:val="0"/>
        <w:spacing w:before="156"/>
        <w:ind w:left="2100" w:hanging="2100"/>
        <w:jc w:val="left"/>
        <w:textAlignment w:val="baseline"/>
        <w:rPr>
          <w:rFonts w:ascii="Arial" w:hAnsi="Arial" w:cs="Arial"/>
          <w:b/>
          <w:bCs/>
          <w:snapToGrid w:val="0"/>
          <w:kern w:val="0"/>
          <w:sz w:val="24"/>
        </w:rPr>
      </w:pPr>
      <w:r w:rsidRPr="0098640B">
        <w:rPr>
          <w:rFonts w:ascii="Arial" w:hAnsi="Arial" w:cs="Arial"/>
          <w:b/>
          <w:bCs/>
          <w:snapToGrid w:val="0"/>
          <w:kern w:val="0"/>
          <w:sz w:val="24"/>
        </w:rPr>
        <w:t xml:space="preserve">Title: </w:t>
      </w:r>
      <w:r w:rsidRPr="0098640B">
        <w:rPr>
          <w:rFonts w:ascii="Arial" w:hAnsi="Arial" w:cs="Arial"/>
          <w:b/>
          <w:bCs/>
          <w:snapToGrid w:val="0"/>
          <w:kern w:val="0"/>
          <w:sz w:val="24"/>
        </w:rPr>
        <w:tab/>
      </w:r>
      <w:r w:rsidR="00940B74">
        <w:rPr>
          <w:rFonts w:ascii="Arial" w:hAnsi="Arial" w:cs="Arial"/>
          <w:b/>
          <w:bCs/>
          <w:snapToGrid w:val="0"/>
          <w:kern w:val="0"/>
          <w:sz w:val="24"/>
        </w:rPr>
        <w:t>Consideration on RLF report</w:t>
      </w:r>
      <w:r w:rsidRPr="0098640B">
        <w:rPr>
          <w:rFonts w:ascii="Arial" w:hAnsi="Arial" w:cs="Arial" w:hint="eastAsia"/>
          <w:b/>
          <w:bCs/>
          <w:snapToGrid w:val="0"/>
          <w:kern w:val="0"/>
          <w:sz w:val="24"/>
        </w:rPr>
        <w:t xml:space="preserve"> for MDT</w:t>
      </w:r>
      <w:r w:rsidRPr="0098640B">
        <w:rPr>
          <w:rFonts w:ascii="Arial" w:hAnsi="Arial" w:cs="Arial"/>
          <w:b/>
          <w:bCs/>
          <w:snapToGrid w:val="0"/>
          <w:kern w:val="0"/>
          <w:sz w:val="24"/>
        </w:rPr>
        <w:t xml:space="preserve"> </w:t>
      </w:r>
    </w:p>
    <w:p w14:paraId="3F13D358" w14:textId="77777777" w:rsidR="00E937A6" w:rsidRPr="0098640B" w:rsidRDefault="00274AFD">
      <w:pPr>
        <w:overflowPunct w:val="0"/>
        <w:autoSpaceDE w:val="0"/>
        <w:autoSpaceDN w:val="0"/>
        <w:adjustRightInd w:val="0"/>
        <w:snapToGrid w:val="0"/>
        <w:spacing w:before="156"/>
        <w:jc w:val="left"/>
        <w:textAlignment w:val="baseline"/>
        <w:rPr>
          <w:rFonts w:ascii="Arial" w:hAnsi="Arial" w:cs="Arial"/>
          <w:b/>
          <w:bCs/>
          <w:snapToGrid w:val="0"/>
          <w:kern w:val="0"/>
          <w:sz w:val="24"/>
        </w:rPr>
      </w:pPr>
      <w:r w:rsidRPr="0098640B">
        <w:rPr>
          <w:rFonts w:ascii="Arial" w:hAnsi="Arial" w:cs="Arial"/>
          <w:b/>
          <w:bCs/>
          <w:snapToGrid w:val="0"/>
          <w:kern w:val="0"/>
          <w:sz w:val="24"/>
        </w:rPr>
        <w:t>Agenda item:</w:t>
      </w:r>
      <w:r w:rsidRPr="0098640B">
        <w:rPr>
          <w:rFonts w:ascii="Arial" w:hAnsi="Arial" w:cs="Arial"/>
          <w:b/>
          <w:bCs/>
          <w:snapToGrid w:val="0"/>
          <w:kern w:val="0"/>
          <w:sz w:val="24"/>
        </w:rPr>
        <w:tab/>
      </w:r>
      <w:bookmarkStart w:id="0" w:name="Source"/>
      <w:bookmarkEnd w:id="0"/>
      <w:r w:rsidRPr="0098640B">
        <w:rPr>
          <w:rFonts w:ascii="Arial" w:hAnsi="Arial" w:cs="Arial" w:hint="eastAsia"/>
          <w:b/>
          <w:bCs/>
          <w:snapToGrid w:val="0"/>
          <w:kern w:val="0"/>
          <w:sz w:val="24"/>
        </w:rPr>
        <w:tab/>
      </w:r>
      <w:r w:rsidRPr="0098640B">
        <w:rPr>
          <w:rFonts w:ascii="Arial" w:hAnsi="Arial" w:cs="Arial"/>
          <w:b/>
          <w:bCs/>
          <w:snapToGrid w:val="0"/>
          <w:kern w:val="0"/>
          <w:sz w:val="24"/>
        </w:rPr>
        <w:t>11.12.2</w:t>
      </w:r>
    </w:p>
    <w:p w14:paraId="769FBDFE" w14:textId="77777777" w:rsidR="00E937A6" w:rsidRPr="0098640B" w:rsidRDefault="00274AFD">
      <w:pPr>
        <w:overflowPunct w:val="0"/>
        <w:autoSpaceDE w:val="0"/>
        <w:autoSpaceDN w:val="0"/>
        <w:adjustRightInd w:val="0"/>
        <w:snapToGrid w:val="0"/>
        <w:spacing w:before="156"/>
        <w:jc w:val="left"/>
        <w:textAlignment w:val="baseline"/>
        <w:rPr>
          <w:rFonts w:ascii="Arial" w:hAnsi="Arial" w:cs="Arial"/>
          <w:b/>
          <w:bCs/>
          <w:snapToGrid w:val="0"/>
          <w:kern w:val="0"/>
          <w:sz w:val="24"/>
        </w:rPr>
      </w:pPr>
      <w:r w:rsidRPr="0098640B">
        <w:rPr>
          <w:rFonts w:ascii="Arial" w:hAnsi="Arial" w:cs="Arial"/>
          <w:b/>
          <w:bCs/>
          <w:snapToGrid w:val="0"/>
          <w:kern w:val="0"/>
          <w:sz w:val="24"/>
        </w:rPr>
        <w:t>Document for:</w:t>
      </w:r>
      <w:bookmarkStart w:id="1" w:name="DocumentFor"/>
      <w:bookmarkEnd w:id="1"/>
      <w:r w:rsidRPr="0098640B">
        <w:rPr>
          <w:rFonts w:ascii="Arial" w:hAnsi="Arial" w:cs="Arial" w:hint="eastAsia"/>
          <w:b/>
          <w:bCs/>
          <w:snapToGrid w:val="0"/>
          <w:kern w:val="0"/>
          <w:sz w:val="24"/>
        </w:rPr>
        <w:t xml:space="preserve"> </w:t>
      </w:r>
      <w:r w:rsidRPr="0098640B">
        <w:rPr>
          <w:rFonts w:ascii="Arial" w:hAnsi="Arial" w:cs="Arial"/>
          <w:b/>
          <w:bCs/>
          <w:snapToGrid w:val="0"/>
          <w:kern w:val="0"/>
          <w:sz w:val="24"/>
        </w:rPr>
        <w:tab/>
        <w:t>Discussion</w:t>
      </w:r>
      <w:r w:rsidRPr="0098640B">
        <w:rPr>
          <w:rFonts w:ascii="Arial" w:hAnsi="Arial" w:cs="Arial" w:hint="eastAsia"/>
          <w:b/>
          <w:bCs/>
          <w:snapToGrid w:val="0"/>
          <w:kern w:val="0"/>
          <w:sz w:val="24"/>
        </w:rPr>
        <w:t xml:space="preserve"> and Decision</w:t>
      </w:r>
    </w:p>
    <w:p w14:paraId="6948B01C" w14:textId="77777777" w:rsidR="00E937A6" w:rsidRPr="0098640B" w:rsidRDefault="00274AFD">
      <w:pPr>
        <w:pStyle w:val="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sidRPr="0098640B">
        <w:rPr>
          <w:rFonts w:ascii="Arial" w:hAnsi="Arial" w:cs="Arial"/>
          <w:b w:val="0"/>
          <w:bCs w:val="0"/>
          <w:kern w:val="0"/>
          <w:sz w:val="32"/>
          <w:szCs w:val="36"/>
        </w:rPr>
        <w:t>Introduction</w:t>
      </w:r>
    </w:p>
    <w:p w14:paraId="2498FF4F" w14:textId="1F89480A" w:rsidR="00E937A6" w:rsidRPr="0098640B" w:rsidRDefault="00274AFD">
      <w:pPr>
        <w:spacing w:before="156"/>
        <w:rPr>
          <w:sz w:val="20"/>
          <w:szCs w:val="20"/>
        </w:rPr>
      </w:pPr>
      <w:r w:rsidRPr="0098640B">
        <w:rPr>
          <w:rFonts w:eastAsia="宋体"/>
          <w:sz w:val="20"/>
          <w:szCs w:val="20"/>
        </w:rPr>
        <w:t xml:space="preserve">During last </w:t>
      </w:r>
      <w:r w:rsidRPr="0098640B">
        <w:rPr>
          <w:rFonts w:hint="eastAsia"/>
          <w:sz w:val="20"/>
          <w:szCs w:val="20"/>
        </w:rPr>
        <w:t xml:space="preserve">RAN2#105 </w:t>
      </w:r>
      <w:r w:rsidRPr="0098640B">
        <w:rPr>
          <w:rFonts w:eastAsia="宋体"/>
          <w:sz w:val="20"/>
          <w:szCs w:val="20"/>
        </w:rPr>
        <w:t>m</w:t>
      </w:r>
      <w:r w:rsidRPr="0098640B">
        <w:rPr>
          <w:rFonts w:hint="eastAsia"/>
          <w:sz w:val="20"/>
          <w:szCs w:val="20"/>
        </w:rPr>
        <w:t xml:space="preserve">eeting, companies agreed that, Logged MDT, immediate MDT and accessibility report should be supported for NR MDT. For Immediate MDT, the measurement quantities should consider both cell-level RSRP/RSRQ/SINR and beam-level BRSRP/BRSRQ/BSINR. The procedures of LTE MDT are </w:t>
      </w:r>
      <w:r w:rsidR="00A849DB">
        <w:rPr>
          <w:rFonts w:hint="eastAsia"/>
          <w:sz w:val="20"/>
          <w:szCs w:val="20"/>
        </w:rPr>
        <w:t>adopted</w:t>
      </w:r>
      <w:r w:rsidR="00A849DB">
        <w:rPr>
          <w:sz w:val="20"/>
          <w:szCs w:val="20"/>
        </w:rPr>
        <w:t xml:space="preserve"> </w:t>
      </w:r>
      <w:r w:rsidR="00A849DB">
        <w:rPr>
          <w:rFonts w:hint="eastAsia"/>
          <w:sz w:val="20"/>
          <w:szCs w:val="20"/>
        </w:rPr>
        <w:t>a</w:t>
      </w:r>
      <w:r w:rsidR="00A849DB">
        <w:rPr>
          <w:sz w:val="20"/>
          <w:szCs w:val="20"/>
        </w:rPr>
        <w:t xml:space="preserve">s </w:t>
      </w:r>
      <w:r w:rsidR="00A849DB">
        <w:rPr>
          <w:rFonts w:hint="eastAsia"/>
          <w:sz w:val="20"/>
          <w:szCs w:val="20"/>
        </w:rPr>
        <w:t>a</w:t>
      </w:r>
      <w:r w:rsidRPr="0098640B">
        <w:rPr>
          <w:rFonts w:hint="eastAsia"/>
          <w:sz w:val="20"/>
          <w:szCs w:val="20"/>
        </w:rPr>
        <w:t xml:space="preserve"> baseline </w:t>
      </w:r>
      <w:r w:rsidR="00A849DB">
        <w:rPr>
          <w:sz w:val="20"/>
          <w:szCs w:val="20"/>
        </w:rPr>
        <w:t>for</w:t>
      </w:r>
      <w:r w:rsidR="00A849DB" w:rsidRPr="0098640B">
        <w:rPr>
          <w:rFonts w:hint="eastAsia"/>
          <w:sz w:val="20"/>
          <w:szCs w:val="20"/>
        </w:rPr>
        <w:t xml:space="preserve"> </w:t>
      </w:r>
      <w:r w:rsidRPr="0098640B">
        <w:rPr>
          <w:rFonts w:hint="eastAsia"/>
          <w:sz w:val="20"/>
          <w:szCs w:val="20"/>
        </w:rPr>
        <w:t>NR MDT. For RLF report and accessibility measurements, UE logs these measurements without the need for prior configuration by the network</w:t>
      </w:r>
      <w:r w:rsidR="00A849DB">
        <w:rPr>
          <w:sz w:val="20"/>
          <w:szCs w:val="20"/>
        </w:rPr>
        <w:t>.</w:t>
      </w:r>
      <w:r w:rsidRPr="0098640B">
        <w:rPr>
          <w:rFonts w:hint="eastAsia"/>
          <w:sz w:val="20"/>
          <w:szCs w:val="20"/>
        </w:rPr>
        <w:t xml:space="preserve"> </w:t>
      </w:r>
      <w:r w:rsidR="00A849DB">
        <w:rPr>
          <w:sz w:val="20"/>
          <w:szCs w:val="20"/>
        </w:rPr>
        <w:t>U</w:t>
      </w:r>
      <w:r w:rsidRPr="0098640B">
        <w:rPr>
          <w:rFonts w:hint="eastAsia"/>
          <w:sz w:val="20"/>
          <w:szCs w:val="20"/>
        </w:rPr>
        <w:t xml:space="preserve">pon UE entering connected state, the UE firstly sends available indicator(s) to the network, and then the network can command the UE to send the measurements. </w:t>
      </w:r>
    </w:p>
    <w:p w14:paraId="0D57D56C" w14:textId="709D6752" w:rsidR="00E937A6" w:rsidRPr="0098640B" w:rsidRDefault="00274AFD">
      <w:pPr>
        <w:spacing w:before="156"/>
        <w:rPr>
          <w:rFonts w:eastAsia="宋体"/>
        </w:rPr>
      </w:pPr>
      <w:r w:rsidRPr="0098640B">
        <w:rPr>
          <w:rFonts w:hint="eastAsia"/>
          <w:sz w:val="20"/>
          <w:szCs w:val="20"/>
        </w:rPr>
        <w:t xml:space="preserve">In this contribution, we will further discuss the measurement quantities for RLF report. </w:t>
      </w:r>
    </w:p>
    <w:p w14:paraId="7DA34894" w14:textId="77777777" w:rsidR="00E937A6" w:rsidRPr="0098640B" w:rsidRDefault="00274AFD">
      <w:pPr>
        <w:pStyle w:val="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sidRPr="0098640B">
        <w:rPr>
          <w:rFonts w:ascii="Arial" w:hAnsi="Arial" w:cs="Arial"/>
          <w:b w:val="0"/>
          <w:bCs w:val="0"/>
          <w:kern w:val="0"/>
          <w:sz w:val="32"/>
          <w:szCs w:val="36"/>
        </w:rPr>
        <w:t>Discussion</w:t>
      </w:r>
    </w:p>
    <w:p w14:paraId="7C244661" w14:textId="5362C7F4" w:rsidR="00E937A6" w:rsidRPr="0098640B" w:rsidRDefault="00917621">
      <w:pPr>
        <w:spacing w:before="156"/>
        <w:rPr>
          <w:sz w:val="20"/>
          <w:szCs w:val="20"/>
        </w:rPr>
      </w:pPr>
      <w:r>
        <w:rPr>
          <w:sz w:val="20"/>
          <w:szCs w:val="20"/>
        </w:rPr>
        <w:t xml:space="preserve">In NR, </w:t>
      </w:r>
      <w:r w:rsidR="00274AFD" w:rsidRPr="0098640B">
        <w:rPr>
          <w:rFonts w:hint="eastAsia"/>
          <w:sz w:val="20"/>
          <w:szCs w:val="20"/>
        </w:rPr>
        <w:t xml:space="preserve">The UE may </w:t>
      </w:r>
      <w:r w:rsidR="00274AFD" w:rsidRPr="0098640B">
        <w:rPr>
          <w:sz w:val="20"/>
          <w:szCs w:val="20"/>
          <w:lang w:val="en-GB"/>
        </w:rPr>
        <w:t>detect</w:t>
      </w:r>
      <w:r w:rsidR="00274AFD" w:rsidRPr="0098640B">
        <w:rPr>
          <w:rFonts w:hint="eastAsia"/>
          <w:sz w:val="20"/>
          <w:szCs w:val="20"/>
        </w:rPr>
        <w:t xml:space="preserve"> </w:t>
      </w:r>
      <w:r w:rsidR="00274AFD" w:rsidRPr="0098640B">
        <w:rPr>
          <w:sz w:val="20"/>
          <w:szCs w:val="20"/>
          <w:lang w:val="en-GB"/>
        </w:rPr>
        <w:t>failure</w:t>
      </w:r>
      <w:r w:rsidR="00274AFD" w:rsidRPr="0098640B">
        <w:rPr>
          <w:rFonts w:hint="eastAsia"/>
          <w:sz w:val="20"/>
          <w:szCs w:val="20"/>
        </w:rPr>
        <w:t xml:space="preserve"> </w:t>
      </w:r>
      <w:r w:rsidR="002D1C78">
        <w:rPr>
          <w:rFonts w:hint="eastAsia"/>
          <w:sz w:val="20"/>
          <w:szCs w:val="20"/>
        </w:rPr>
        <w:t>upon</w:t>
      </w:r>
      <w:r w:rsidR="002D1C78">
        <w:rPr>
          <w:sz w:val="20"/>
          <w:szCs w:val="20"/>
        </w:rPr>
        <w:t xml:space="preserve"> </w:t>
      </w:r>
      <w:r w:rsidR="00274AFD" w:rsidRPr="0098640B">
        <w:rPr>
          <w:rFonts w:hint="eastAsia"/>
          <w:sz w:val="20"/>
          <w:szCs w:val="20"/>
        </w:rPr>
        <w:t xml:space="preserve">the following </w:t>
      </w:r>
      <w:r w:rsidR="002D1C78">
        <w:rPr>
          <w:rFonts w:hint="eastAsia"/>
          <w:sz w:val="20"/>
          <w:szCs w:val="20"/>
        </w:rPr>
        <w:t>cases</w:t>
      </w:r>
      <w:r w:rsidR="00274AFD" w:rsidRPr="0098640B">
        <w:rPr>
          <w:rFonts w:hint="eastAsia"/>
          <w:sz w:val="20"/>
          <w:szCs w:val="20"/>
        </w:rPr>
        <w:t>:</w:t>
      </w:r>
      <w:r w:rsidR="00274AFD" w:rsidRPr="0098640B">
        <w:rPr>
          <w:sz w:val="20"/>
          <w:szCs w:val="20"/>
          <w:lang w:val="en-GB"/>
        </w:rPr>
        <w:t xml:space="preserve"> </w:t>
      </w:r>
      <w:r w:rsidR="00274AFD" w:rsidRPr="0098640B">
        <w:rPr>
          <w:rFonts w:hint="eastAsia"/>
          <w:sz w:val="20"/>
          <w:szCs w:val="20"/>
        </w:rPr>
        <w:t xml:space="preserve"> </w:t>
      </w:r>
    </w:p>
    <w:p w14:paraId="16ACF7BE" w14:textId="319E11F8" w:rsidR="00D04AB6" w:rsidRPr="00EA6001" w:rsidRDefault="002D1C78" w:rsidP="00EA6001">
      <w:pPr>
        <w:numPr>
          <w:ilvl w:val="0"/>
          <w:numId w:val="4"/>
        </w:numPr>
        <w:spacing w:before="156" w:after="120" w:line="240" w:lineRule="auto"/>
        <w:ind w:left="840"/>
        <w:rPr>
          <w:rFonts w:eastAsia="宋体"/>
          <w:sz w:val="20"/>
          <w:szCs w:val="20"/>
        </w:rPr>
      </w:pPr>
      <w:r>
        <w:rPr>
          <w:sz w:val="20"/>
          <w:szCs w:val="20"/>
        </w:rPr>
        <w:t>C</w:t>
      </w:r>
      <w:r>
        <w:rPr>
          <w:rFonts w:hint="eastAsia"/>
          <w:sz w:val="20"/>
          <w:szCs w:val="20"/>
        </w:rPr>
        <w:t>ase</w:t>
      </w:r>
      <w:r>
        <w:rPr>
          <w:sz w:val="20"/>
          <w:szCs w:val="20"/>
        </w:rPr>
        <w:t xml:space="preserve">1: </w:t>
      </w:r>
      <w:r w:rsidR="00274AFD" w:rsidRPr="0098640B">
        <w:rPr>
          <w:rFonts w:hint="eastAsia"/>
          <w:sz w:val="20"/>
          <w:szCs w:val="20"/>
        </w:rPr>
        <w:t>R</w:t>
      </w:r>
      <w:r w:rsidR="00274AFD" w:rsidRPr="0098640B">
        <w:rPr>
          <w:sz w:val="20"/>
          <w:szCs w:val="20"/>
          <w:lang w:val="en-GB"/>
        </w:rPr>
        <w:t xml:space="preserve">adio link failure detected </w:t>
      </w:r>
      <w:r w:rsidR="00D556D0">
        <w:rPr>
          <w:sz w:val="20"/>
          <w:szCs w:val="20"/>
          <w:lang w:val="en-GB"/>
        </w:rPr>
        <w:t>in</w:t>
      </w:r>
      <w:r w:rsidR="00274AFD" w:rsidRPr="0098640B">
        <w:rPr>
          <w:sz w:val="20"/>
          <w:szCs w:val="20"/>
          <w:lang w:val="en-GB"/>
        </w:rPr>
        <w:t xml:space="preserve"> MCG</w:t>
      </w:r>
      <w:r w:rsidR="00274AFD" w:rsidRPr="0098640B">
        <w:rPr>
          <w:rFonts w:hint="eastAsia"/>
          <w:sz w:val="20"/>
          <w:szCs w:val="20"/>
        </w:rPr>
        <w:t>,</w:t>
      </w:r>
      <w:r>
        <w:rPr>
          <w:sz w:val="20"/>
          <w:szCs w:val="20"/>
        </w:rPr>
        <w:t xml:space="preserve"> </w:t>
      </w:r>
      <w:r w:rsidR="00D556D0">
        <w:rPr>
          <w:sz w:val="20"/>
          <w:szCs w:val="20"/>
          <w:lang w:val="en-GB"/>
        </w:rPr>
        <w:t xml:space="preserve">i.e. </w:t>
      </w:r>
      <w:r w:rsidR="00010B1C">
        <w:rPr>
          <w:sz w:val="20"/>
          <w:szCs w:val="20"/>
          <w:lang w:val="en-GB"/>
        </w:rPr>
        <w:t>PCell</w:t>
      </w:r>
      <w:r w:rsidR="00D556D0">
        <w:rPr>
          <w:sz w:val="20"/>
          <w:szCs w:val="20"/>
          <w:lang w:val="en-GB"/>
        </w:rPr>
        <w:t xml:space="preserve">-RLF, </w:t>
      </w:r>
      <w:r w:rsidR="009A7E56">
        <w:rPr>
          <w:sz w:val="20"/>
          <w:szCs w:val="20"/>
          <w:lang w:val="en-GB"/>
        </w:rPr>
        <w:t>including</w:t>
      </w:r>
      <w:r w:rsidR="00D04AB6">
        <w:rPr>
          <w:sz w:val="20"/>
          <w:szCs w:val="20"/>
          <w:lang w:val="en-GB"/>
        </w:rPr>
        <w:t>:</w:t>
      </w:r>
    </w:p>
    <w:p w14:paraId="04A8FB49" w14:textId="77777777" w:rsidR="00D04AB6" w:rsidRPr="00D04AB6" w:rsidRDefault="009A7E56" w:rsidP="00EA6001">
      <w:pPr>
        <w:numPr>
          <w:ilvl w:val="0"/>
          <w:numId w:val="7"/>
        </w:numPr>
        <w:snapToGrid w:val="0"/>
        <w:spacing w:beforeLines="0" w:before="0" w:after="120" w:line="240" w:lineRule="auto"/>
        <w:ind w:left="1196" w:hanging="357"/>
        <w:rPr>
          <w:rFonts w:eastAsia="宋体"/>
          <w:sz w:val="20"/>
          <w:szCs w:val="20"/>
        </w:rPr>
      </w:pPr>
      <w:r>
        <w:rPr>
          <w:sz w:val="20"/>
          <w:szCs w:val="20"/>
          <w:lang w:val="en-GB"/>
        </w:rPr>
        <w:t>T310 expiry</w:t>
      </w:r>
      <w:r w:rsidR="00D04AB6">
        <w:rPr>
          <w:sz w:val="20"/>
          <w:szCs w:val="20"/>
          <w:lang w:val="en-GB"/>
        </w:rPr>
        <w:t>;</w:t>
      </w:r>
    </w:p>
    <w:p w14:paraId="61BCC907" w14:textId="77777777" w:rsidR="00D04AB6" w:rsidRPr="00D04AB6" w:rsidRDefault="00D556D0" w:rsidP="00EA6001">
      <w:pPr>
        <w:numPr>
          <w:ilvl w:val="0"/>
          <w:numId w:val="7"/>
        </w:numPr>
        <w:snapToGrid w:val="0"/>
        <w:spacing w:beforeLines="0" w:before="0" w:after="120" w:line="240" w:lineRule="auto"/>
        <w:ind w:left="1196" w:hanging="357"/>
        <w:rPr>
          <w:rFonts w:eastAsia="宋体"/>
          <w:sz w:val="20"/>
          <w:szCs w:val="20"/>
        </w:rPr>
      </w:pPr>
      <w:r>
        <w:rPr>
          <w:sz w:val="20"/>
          <w:szCs w:val="20"/>
          <w:lang w:val="en-GB"/>
        </w:rPr>
        <w:t>RACH failure</w:t>
      </w:r>
      <w:r w:rsidR="00D04AB6">
        <w:rPr>
          <w:sz w:val="20"/>
          <w:szCs w:val="20"/>
          <w:lang w:val="en-GB"/>
        </w:rPr>
        <w:t>;</w:t>
      </w:r>
    </w:p>
    <w:p w14:paraId="22790383" w14:textId="77777777" w:rsidR="002D1C78" w:rsidRPr="00EA6001" w:rsidRDefault="00D556D0" w:rsidP="00EA6001">
      <w:pPr>
        <w:numPr>
          <w:ilvl w:val="0"/>
          <w:numId w:val="7"/>
        </w:numPr>
        <w:snapToGrid w:val="0"/>
        <w:spacing w:beforeLines="0" w:before="0" w:after="120" w:line="240" w:lineRule="auto"/>
        <w:ind w:left="1196" w:hanging="357"/>
        <w:rPr>
          <w:rFonts w:eastAsia="宋体"/>
          <w:sz w:val="20"/>
          <w:szCs w:val="20"/>
        </w:rPr>
      </w:pPr>
      <w:r>
        <w:rPr>
          <w:sz w:val="20"/>
          <w:szCs w:val="20"/>
          <w:lang w:val="en-GB"/>
        </w:rPr>
        <w:t xml:space="preserve">RLC </w:t>
      </w:r>
      <w:r w:rsidR="00D04AB6">
        <w:rPr>
          <w:sz w:val="20"/>
          <w:szCs w:val="20"/>
          <w:lang w:val="en-GB"/>
        </w:rPr>
        <w:t>reach maximum re-transmission number</w:t>
      </w:r>
      <w:r w:rsidR="00274AFD" w:rsidRPr="0098640B">
        <w:rPr>
          <w:rFonts w:hint="eastAsia"/>
          <w:sz w:val="20"/>
          <w:szCs w:val="20"/>
        </w:rPr>
        <w:t>;</w:t>
      </w:r>
    </w:p>
    <w:p w14:paraId="178876A2" w14:textId="2D4021C2" w:rsidR="00D04AB6" w:rsidRDefault="00D04AB6" w:rsidP="00EA6001">
      <w:pPr>
        <w:numPr>
          <w:ilvl w:val="0"/>
          <w:numId w:val="4"/>
        </w:numPr>
        <w:spacing w:before="156" w:after="120" w:line="240" w:lineRule="auto"/>
        <w:ind w:left="840"/>
        <w:rPr>
          <w:rFonts w:eastAsia="宋体"/>
          <w:sz w:val="20"/>
          <w:szCs w:val="20"/>
        </w:rPr>
      </w:pPr>
      <w:r>
        <w:rPr>
          <w:sz w:val="20"/>
          <w:szCs w:val="20"/>
        </w:rPr>
        <w:t>C</w:t>
      </w:r>
      <w:r>
        <w:rPr>
          <w:rFonts w:hint="eastAsia"/>
          <w:sz w:val="20"/>
          <w:szCs w:val="20"/>
        </w:rPr>
        <w:t>ase</w:t>
      </w:r>
      <w:r>
        <w:rPr>
          <w:sz w:val="20"/>
          <w:szCs w:val="20"/>
        </w:rPr>
        <w:t xml:space="preserve">2: </w:t>
      </w:r>
      <w:r w:rsidR="00010B1C">
        <w:rPr>
          <w:sz w:val="20"/>
          <w:szCs w:val="20"/>
        </w:rPr>
        <w:t>PCell h</w:t>
      </w:r>
      <w:r>
        <w:rPr>
          <w:sz w:val="20"/>
          <w:szCs w:val="20"/>
        </w:rPr>
        <w:t>andover failure</w:t>
      </w:r>
      <w:r>
        <w:rPr>
          <w:rFonts w:eastAsia="宋体"/>
          <w:sz w:val="20"/>
          <w:szCs w:val="20"/>
        </w:rPr>
        <w:t>. i.e. T304 expiry.</w:t>
      </w:r>
    </w:p>
    <w:p w14:paraId="693BE79C" w14:textId="728B0B77" w:rsidR="004A5D02" w:rsidRPr="00D04AB6" w:rsidRDefault="004A5D02" w:rsidP="00EA6001">
      <w:pPr>
        <w:numPr>
          <w:ilvl w:val="0"/>
          <w:numId w:val="4"/>
        </w:numPr>
        <w:spacing w:before="156" w:after="120" w:line="240" w:lineRule="auto"/>
        <w:ind w:left="840"/>
        <w:rPr>
          <w:rFonts w:eastAsia="宋体"/>
          <w:sz w:val="20"/>
          <w:szCs w:val="20"/>
        </w:rPr>
      </w:pPr>
      <w:r>
        <w:rPr>
          <w:rFonts w:eastAsia="宋体"/>
          <w:sz w:val="20"/>
          <w:szCs w:val="20"/>
        </w:rPr>
        <w:t xml:space="preserve">Case3: RRC </w:t>
      </w:r>
      <w:r w:rsidR="00FB753A">
        <w:rPr>
          <w:rFonts w:eastAsia="宋体"/>
          <w:sz w:val="20"/>
          <w:szCs w:val="20"/>
        </w:rPr>
        <w:t>Reconfiguration</w:t>
      </w:r>
      <w:r>
        <w:rPr>
          <w:rFonts w:eastAsia="宋体"/>
          <w:sz w:val="20"/>
          <w:szCs w:val="20"/>
        </w:rPr>
        <w:t xml:space="preserve"> failure in PCell</w:t>
      </w:r>
      <w:r w:rsidR="00FB753A">
        <w:rPr>
          <w:rFonts w:eastAsia="宋体"/>
          <w:sz w:val="20"/>
          <w:szCs w:val="20"/>
        </w:rPr>
        <w:t xml:space="preserve"> (e.g. wrong configuration)</w:t>
      </w:r>
      <w:r>
        <w:rPr>
          <w:rFonts w:eastAsia="宋体"/>
          <w:sz w:val="20"/>
          <w:szCs w:val="20"/>
        </w:rPr>
        <w:t xml:space="preserve">. </w:t>
      </w:r>
    </w:p>
    <w:p w14:paraId="3A3145CE" w14:textId="593A03A3" w:rsidR="00D04AB6" w:rsidRPr="00EA6001" w:rsidRDefault="002D1C78" w:rsidP="00EA6001">
      <w:pPr>
        <w:numPr>
          <w:ilvl w:val="0"/>
          <w:numId w:val="4"/>
        </w:numPr>
        <w:spacing w:before="156" w:after="120" w:line="240" w:lineRule="auto"/>
        <w:ind w:left="840"/>
        <w:rPr>
          <w:sz w:val="20"/>
          <w:szCs w:val="20"/>
        </w:rPr>
      </w:pPr>
      <w:r>
        <w:rPr>
          <w:sz w:val="20"/>
          <w:szCs w:val="20"/>
        </w:rPr>
        <w:t>Case</w:t>
      </w:r>
      <w:r w:rsidR="004A5D02">
        <w:rPr>
          <w:sz w:val="20"/>
          <w:szCs w:val="20"/>
        </w:rPr>
        <w:t>4</w:t>
      </w:r>
      <w:r>
        <w:rPr>
          <w:sz w:val="20"/>
          <w:szCs w:val="20"/>
        </w:rPr>
        <w:t xml:space="preserve">: </w:t>
      </w:r>
      <w:r w:rsidR="00D04AB6" w:rsidRPr="00EA6001">
        <w:rPr>
          <w:sz w:val="20"/>
          <w:szCs w:val="20"/>
        </w:rPr>
        <w:t>F</w:t>
      </w:r>
      <w:r w:rsidR="00274AFD" w:rsidRPr="00EA6001">
        <w:rPr>
          <w:sz w:val="20"/>
          <w:szCs w:val="20"/>
        </w:rPr>
        <w:t xml:space="preserve">ailure detected </w:t>
      </w:r>
      <w:r w:rsidR="00D556D0" w:rsidRPr="00EA6001">
        <w:rPr>
          <w:sz w:val="20"/>
          <w:szCs w:val="20"/>
        </w:rPr>
        <w:t xml:space="preserve">in </w:t>
      </w:r>
      <w:r w:rsidR="00274AFD" w:rsidRPr="00EA6001">
        <w:rPr>
          <w:sz w:val="20"/>
          <w:szCs w:val="20"/>
        </w:rPr>
        <w:t>SCG</w:t>
      </w:r>
      <w:r w:rsidR="00274AFD" w:rsidRPr="0098640B">
        <w:rPr>
          <w:rFonts w:hint="eastAsia"/>
          <w:sz w:val="20"/>
          <w:szCs w:val="20"/>
        </w:rPr>
        <w:t>,</w:t>
      </w:r>
      <w:r w:rsidR="00274AFD" w:rsidRPr="00EA6001">
        <w:rPr>
          <w:sz w:val="20"/>
          <w:szCs w:val="20"/>
        </w:rPr>
        <w:t xml:space="preserve"> </w:t>
      </w:r>
      <w:r w:rsidR="00D04AB6" w:rsidRPr="00EA6001">
        <w:rPr>
          <w:sz w:val="20"/>
          <w:szCs w:val="20"/>
        </w:rPr>
        <w:t>including:</w:t>
      </w:r>
    </w:p>
    <w:p w14:paraId="0F4FCC87" w14:textId="77777777" w:rsidR="00D04AB6" w:rsidRPr="00EA6001" w:rsidRDefault="00D04AB6" w:rsidP="00EA6001">
      <w:pPr>
        <w:numPr>
          <w:ilvl w:val="0"/>
          <w:numId w:val="7"/>
        </w:numPr>
        <w:snapToGrid w:val="0"/>
        <w:spacing w:beforeLines="0" w:before="0" w:after="120" w:line="240" w:lineRule="auto"/>
        <w:ind w:left="1196" w:hanging="357"/>
        <w:rPr>
          <w:rFonts w:eastAsia="宋体"/>
          <w:sz w:val="20"/>
          <w:szCs w:val="20"/>
        </w:rPr>
      </w:pPr>
      <w:r>
        <w:rPr>
          <w:sz w:val="20"/>
          <w:szCs w:val="20"/>
        </w:rPr>
        <w:t>T310 expiry;</w:t>
      </w:r>
    </w:p>
    <w:p w14:paraId="0365FE9C" w14:textId="77777777" w:rsidR="00D04AB6" w:rsidRPr="00EA6001" w:rsidRDefault="00D04AB6" w:rsidP="00EA6001">
      <w:pPr>
        <w:numPr>
          <w:ilvl w:val="0"/>
          <w:numId w:val="7"/>
        </w:numPr>
        <w:snapToGrid w:val="0"/>
        <w:spacing w:beforeLines="0" w:before="0" w:after="120" w:line="240" w:lineRule="auto"/>
        <w:ind w:left="1196" w:hanging="357"/>
        <w:rPr>
          <w:rFonts w:eastAsia="宋体"/>
          <w:sz w:val="20"/>
          <w:szCs w:val="20"/>
        </w:rPr>
      </w:pPr>
      <w:r>
        <w:rPr>
          <w:sz w:val="20"/>
          <w:szCs w:val="20"/>
        </w:rPr>
        <w:t>RACH failure;</w:t>
      </w:r>
    </w:p>
    <w:p w14:paraId="7AE5568C" w14:textId="77777777" w:rsidR="00D04AB6" w:rsidRPr="00EA6001" w:rsidRDefault="00D04AB6" w:rsidP="00EA6001">
      <w:pPr>
        <w:numPr>
          <w:ilvl w:val="0"/>
          <w:numId w:val="7"/>
        </w:numPr>
        <w:snapToGrid w:val="0"/>
        <w:spacing w:beforeLines="0" w:before="0" w:after="120" w:line="240" w:lineRule="auto"/>
        <w:ind w:left="1196" w:hanging="357"/>
        <w:rPr>
          <w:rFonts w:eastAsia="宋体"/>
          <w:sz w:val="20"/>
          <w:szCs w:val="20"/>
        </w:rPr>
      </w:pPr>
      <w:r>
        <w:rPr>
          <w:sz w:val="20"/>
          <w:szCs w:val="20"/>
        </w:rPr>
        <w:t>ReconfigurationWithSync failure;</w:t>
      </w:r>
    </w:p>
    <w:p w14:paraId="4B363BAF" w14:textId="77777777" w:rsidR="00D04AB6" w:rsidRPr="00EA6001" w:rsidRDefault="00D04AB6" w:rsidP="00EA6001">
      <w:pPr>
        <w:numPr>
          <w:ilvl w:val="0"/>
          <w:numId w:val="7"/>
        </w:numPr>
        <w:snapToGrid w:val="0"/>
        <w:spacing w:beforeLines="0" w:before="0" w:after="120" w:line="240" w:lineRule="auto"/>
        <w:ind w:left="1196" w:hanging="357"/>
        <w:rPr>
          <w:rFonts w:eastAsia="宋体"/>
          <w:sz w:val="20"/>
          <w:szCs w:val="20"/>
        </w:rPr>
      </w:pPr>
      <w:r>
        <w:rPr>
          <w:sz w:val="20"/>
          <w:szCs w:val="20"/>
        </w:rPr>
        <w:t xml:space="preserve">RRCReconfiguration failure; </w:t>
      </w:r>
    </w:p>
    <w:p w14:paraId="7A9C881B" w14:textId="21AA6759" w:rsidR="00E937A6" w:rsidRPr="0098640B" w:rsidRDefault="00D04AB6" w:rsidP="00EA6001">
      <w:pPr>
        <w:numPr>
          <w:ilvl w:val="0"/>
          <w:numId w:val="7"/>
        </w:numPr>
        <w:snapToGrid w:val="0"/>
        <w:spacing w:beforeLines="0" w:before="0" w:after="120" w:line="240" w:lineRule="auto"/>
        <w:ind w:left="1196" w:hanging="357"/>
        <w:rPr>
          <w:rFonts w:eastAsia="宋体"/>
          <w:sz w:val="20"/>
          <w:szCs w:val="20"/>
        </w:rPr>
      </w:pPr>
      <w:r>
        <w:rPr>
          <w:sz w:val="20"/>
          <w:szCs w:val="20"/>
        </w:rPr>
        <w:t xml:space="preserve">SRB3 integrity failure. </w:t>
      </w:r>
    </w:p>
    <w:p w14:paraId="621E6459" w14:textId="50B991FF" w:rsidR="00E937A6" w:rsidRPr="0098640B" w:rsidRDefault="00D04AB6">
      <w:pPr>
        <w:numPr>
          <w:ilvl w:val="0"/>
          <w:numId w:val="4"/>
        </w:numPr>
        <w:spacing w:before="156"/>
        <w:ind w:left="840"/>
        <w:rPr>
          <w:rFonts w:eastAsia="宋体"/>
          <w:sz w:val="20"/>
          <w:szCs w:val="20"/>
        </w:rPr>
      </w:pPr>
      <w:r>
        <w:rPr>
          <w:sz w:val="20"/>
          <w:szCs w:val="20"/>
          <w:lang w:val="en-GB"/>
        </w:rPr>
        <w:t>Case</w:t>
      </w:r>
      <w:r w:rsidR="004A5D02">
        <w:rPr>
          <w:sz w:val="20"/>
          <w:szCs w:val="20"/>
          <w:lang w:val="en-GB"/>
        </w:rPr>
        <w:t>5</w:t>
      </w:r>
      <w:r>
        <w:rPr>
          <w:sz w:val="20"/>
          <w:szCs w:val="20"/>
          <w:lang w:val="en-GB"/>
        </w:rPr>
        <w:t xml:space="preserve">: </w:t>
      </w:r>
      <w:r w:rsidR="00274AFD" w:rsidRPr="0098640B">
        <w:rPr>
          <w:sz w:val="20"/>
          <w:szCs w:val="20"/>
          <w:lang w:val="en-GB"/>
        </w:rPr>
        <w:t>RLC failure</w:t>
      </w:r>
      <w:r w:rsidR="00274AFD" w:rsidRPr="0098640B">
        <w:rPr>
          <w:rFonts w:hint="eastAsia"/>
          <w:sz w:val="20"/>
          <w:szCs w:val="20"/>
        </w:rPr>
        <w:t xml:space="preserve"> </w:t>
      </w:r>
      <w:r w:rsidR="00274AFD" w:rsidRPr="0098640B">
        <w:rPr>
          <w:sz w:val="20"/>
          <w:szCs w:val="20"/>
          <w:lang w:val="en-GB"/>
        </w:rPr>
        <w:t>detected</w:t>
      </w:r>
      <w:r w:rsidR="00274AFD" w:rsidRPr="0098640B">
        <w:rPr>
          <w:rFonts w:hint="eastAsia"/>
          <w:sz w:val="20"/>
          <w:szCs w:val="20"/>
        </w:rPr>
        <w:t xml:space="preserve"> </w:t>
      </w:r>
      <w:r>
        <w:rPr>
          <w:sz w:val="20"/>
          <w:szCs w:val="20"/>
        </w:rPr>
        <w:t xml:space="preserve">in RLC </w:t>
      </w:r>
      <w:r w:rsidRPr="00EA6001">
        <w:rPr>
          <w:sz w:val="20"/>
          <w:szCs w:val="20"/>
        </w:rPr>
        <w:t>bearer in SCell</w:t>
      </w:r>
      <w:r w:rsidR="00274AFD" w:rsidRPr="00EA6001">
        <w:rPr>
          <w:rFonts w:hint="eastAsia"/>
          <w:sz w:val="20"/>
          <w:szCs w:val="20"/>
        </w:rPr>
        <w:t>,</w:t>
      </w:r>
      <w:r w:rsidR="00274AFD" w:rsidRPr="0098640B">
        <w:rPr>
          <w:rFonts w:hint="eastAsia"/>
          <w:sz w:val="20"/>
          <w:szCs w:val="20"/>
        </w:rPr>
        <w:t xml:space="preserve"> when </w:t>
      </w:r>
      <w:r w:rsidR="00274AFD" w:rsidRPr="0098640B">
        <w:rPr>
          <w:sz w:val="20"/>
          <w:szCs w:val="20"/>
          <w:lang w:val="en-GB"/>
        </w:rPr>
        <w:t>CA duplication is configured and activated</w:t>
      </w:r>
      <w:r w:rsidR="00274AFD" w:rsidRPr="0098640B">
        <w:rPr>
          <w:rFonts w:hint="eastAsia"/>
          <w:sz w:val="20"/>
          <w:szCs w:val="20"/>
        </w:rPr>
        <w:t>;</w:t>
      </w:r>
    </w:p>
    <w:p w14:paraId="42FCA3F1" w14:textId="41C8DD6B" w:rsidR="00E937A6" w:rsidRPr="0098640B" w:rsidRDefault="00D04AB6">
      <w:pPr>
        <w:numPr>
          <w:ilvl w:val="0"/>
          <w:numId w:val="4"/>
        </w:numPr>
        <w:spacing w:before="156"/>
        <w:ind w:left="840"/>
        <w:rPr>
          <w:rFonts w:eastAsia="宋体"/>
          <w:sz w:val="20"/>
          <w:szCs w:val="20"/>
        </w:rPr>
      </w:pPr>
      <w:r>
        <w:rPr>
          <w:rFonts w:eastAsia="宋体"/>
          <w:sz w:val="20"/>
          <w:szCs w:val="20"/>
        </w:rPr>
        <w:t>C</w:t>
      </w:r>
      <w:r>
        <w:rPr>
          <w:rFonts w:eastAsia="宋体" w:hint="eastAsia"/>
          <w:sz w:val="20"/>
          <w:szCs w:val="20"/>
        </w:rPr>
        <w:t>ase</w:t>
      </w:r>
      <w:r w:rsidR="004A5D02">
        <w:rPr>
          <w:rFonts w:eastAsia="宋体"/>
          <w:sz w:val="20"/>
          <w:szCs w:val="20"/>
        </w:rPr>
        <w:t>6</w:t>
      </w:r>
      <w:r>
        <w:rPr>
          <w:rFonts w:eastAsia="宋体"/>
          <w:sz w:val="20"/>
          <w:szCs w:val="20"/>
        </w:rPr>
        <w:t xml:space="preserve">: </w:t>
      </w:r>
      <w:r w:rsidR="00274AFD" w:rsidRPr="0098640B">
        <w:rPr>
          <w:rFonts w:eastAsia="宋体" w:hint="eastAsia"/>
          <w:sz w:val="20"/>
          <w:szCs w:val="20"/>
        </w:rPr>
        <w:t xml:space="preserve">RACH </w:t>
      </w:r>
      <w:r w:rsidR="00274AFD" w:rsidRPr="0098640B">
        <w:rPr>
          <w:sz w:val="20"/>
          <w:szCs w:val="20"/>
          <w:lang w:val="en-GB"/>
        </w:rPr>
        <w:t>failure</w:t>
      </w:r>
      <w:r w:rsidR="00274AFD" w:rsidRPr="0098640B">
        <w:rPr>
          <w:rFonts w:hint="eastAsia"/>
          <w:sz w:val="20"/>
          <w:szCs w:val="20"/>
        </w:rPr>
        <w:t xml:space="preserve"> </w:t>
      </w:r>
      <w:r w:rsidR="00274AFD" w:rsidRPr="0098640B">
        <w:rPr>
          <w:sz w:val="20"/>
          <w:szCs w:val="20"/>
          <w:lang w:val="en-GB"/>
        </w:rPr>
        <w:t>detected</w:t>
      </w:r>
      <w:r w:rsidR="00274AFD" w:rsidRPr="0098640B">
        <w:rPr>
          <w:rFonts w:hint="eastAsia"/>
          <w:sz w:val="20"/>
          <w:szCs w:val="20"/>
        </w:rPr>
        <w:t xml:space="preserve"> </w:t>
      </w:r>
      <w:r>
        <w:rPr>
          <w:sz w:val="20"/>
          <w:szCs w:val="20"/>
        </w:rPr>
        <w:t>in SCells</w:t>
      </w:r>
      <w:r w:rsidR="00274AFD" w:rsidRPr="0098640B">
        <w:rPr>
          <w:rFonts w:hint="eastAsia"/>
          <w:sz w:val="20"/>
          <w:szCs w:val="20"/>
        </w:rPr>
        <w:t xml:space="preserve">, and different TAG is </w:t>
      </w:r>
      <w:r w:rsidR="00274AFD" w:rsidRPr="0098640B">
        <w:rPr>
          <w:sz w:val="20"/>
          <w:szCs w:val="20"/>
          <w:lang w:val="en-GB"/>
        </w:rPr>
        <w:t>configured</w:t>
      </w:r>
      <w:r>
        <w:rPr>
          <w:sz w:val="20"/>
          <w:szCs w:val="20"/>
        </w:rPr>
        <w:t>.</w:t>
      </w:r>
    </w:p>
    <w:p w14:paraId="42DEC276" w14:textId="2343F830" w:rsidR="00993E61" w:rsidRDefault="00D04AB6">
      <w:pPr>
        <w:spacing w:before="156"/>
        <w:rPr>
          <w:sz w:val="20"/>
          <w:szCs w:val="20"/>
        </w:rPr>
      </w:pPr>
      <w:r>
        <w:rPr>
          <w:rFonts w:eastAsia="宋体"/>
          <w:sz w:val="20"/>
          <w:szCs w:val="20"/>
        </w:rPr>
        <w:lastRenderedPageBreak/>
        <w:t xml:space="preserve">According current </w:t>
      </w:r>
      <w:r w:rsidR="00274AFD" w:rsidRPr="0098640B">
        <w:rPr>
          <w:rFonts w:hint="eastAsia"/>
          <w:sz w:val="20"/>
          <w:szCs w:val="20"/>
        </w:rPr>
        <w:t>38.331</w:t>
      </w:r>
      <w:r>
        <w:rPr>
          <w:sz w:val="20"/>
          <w:szCs w:val="20"/>
        </w:rPr>
        <w:t xml:space="preserve">, </w:t>
      </w:r>
      <w:r w:rsidR="004A5D02">
        <w:rPr>
          <w:sz w:val="20"/>
          <w:szCs w:val="20"/>
        </w:rPr>
        <w:t xml:space="preserve">For Case1~3, </w:t>
      </w:r>
      <w:r>
        <w:rPr>
          <w:sz w:val="20"/>
          <w:szCs w:val="20"/>
        </w:rPr>
        <w:t>UE will trigger RRC Re-establishment procedure</w:t>
      </w:r>
      <w:r w:rsidR="004A5D02">
        <w:rPr>
          <w:sz w:val="20"/>
          <w:szCs w:val="20"/>
        </w:rPr>
        <w:t>. For Case4</w:t>
      </w:r>
      <w:r>
        <w:rPr>
          <w:sz w:val="20"/>
          <w:szCs w:val="20"/>
        </w:rPr>
        <w:t xml:space="preserve">, </w:t>
      </w:r>
      <w:r>
        <w:rPr>
          <w:rFonts w:hint="eastAsia"/>
          <w:sz w:val="20"/>
          <w:szCs w:val="20"/>
        </w:rPr>
        <w:t>irrespective</w:t>
      </w:r>
      <w:r>
        <w:rPr>
          <w:sz w:val="20"/>
          <w:szCs w:val="20"/>
        </w:rPr>
        <w:t xml:space="preserve"> of NR-DC or (NG)EN-DC (i.e. SCG </w:t>
      </w:r>
      <w:r w:rsidR="004A5D02">
        <w:rPr>
          <w:sz w:val="20"/>
          <w:szCs w:val="20"/>
        </w:rPr>
        <w:t>is NR RAT</w:t>
      </w:r>
      <w:r>
        <w:rPr>
          <w:sz w:val="20"/>
          <w:szCs w:val="20"/>
        </w:rPr>
        <w:t xml:space="preserve">), </w:t>
      </w:r>
      <w:r w:rsidR="004A5D02">
        <w:rPr>
          <w:sz w:val="20"/>
          <w:szCs w:val="20"/>
        </w:rPr>
        <w:t xml:space="preserve">UE triggers SCG Failure, and sends SCGFailureInformation to MN, so that MN can take approrate execution (e.g. change/release SCG) in time. For Case5, UE will send FailureInformation to network via spCell, so network is aware of the failure, and </w:t>
      </w:r>
      <w:r w:rsidR="00E4289B">
        <w:rPr>
          <w:sz w:val="20"/>
          <w:szCs w:val="20"/>
        </w:rPr>
        <w:t>take action accordingly</w:t>
      </w:r>
      <w:r w:rsidR="004A5D02">
        <w:rPr>
          <w:sz w:val="20"/>
          <w:szCs w:val="20"/>
        </w:rPr>
        <w:t xml:space="preserve">. For case6, network </w:t>
      </w:r>
      <w:r w:rsidR="002B4B9B">
        <w:rPr>
          <w:sz w:val="20"/>
          <w:szCs w:val="20"/>
        </w:rPr>
        <w:t>will send</w:t>
      </w:r>
      <w:r w:rsidR="004A5D02">
        <w:rPr>
          <w:sz w:val="20"/>
          <w:szCs w:val="20"/>
        </w:rPr>
        <w:t xml:space="preserve"> PDCCH order to UE for recovery, even if </w:t>
      </w:r>
      <w:r w:rsidR="002B4B9B">
        <w:rPr>
          <w:sz w:val="20"/>
          <w:szCs w:val="20"/>
        </w:rPr>
        <w:t xml:space="preserve">the </w:t>
      </w:r>
      <w:r w:rsidR="004A5D02">
        <w:rPr>
          <w:sz w:val="20"/>
          <w:szCs w:val="20"/>
        </w:rPr>
        <w:t>RACH procedure fails</w:t>
      </w:r>
      <w:r w:rsidR="002B4B9B">
        <w:rPr>
          <w:sz w:val="20"/>
          <w:szCs w:val="20"/>
        </w:rPr>
        <w:t xml:space="preserve"> at UE side, network is aware of it, and take next step(e.g. reconfigure or release the problem SCell). </w:t>
      </w:r>
      <w:r w:rsidR="004A5D02">
        <w:rPr>
          <w:sz w:val="20"/>
          <w:szCs w:val="20"/>
        </w:rPr>
        <w:t xml:space="preserve">  </w:t>
      </w:r>
    </w:p>
    <w:p w14:paraId="15A24C4C" w14:textId="29D53B70" w:rsidR="00993E61" w:rsidRDefault="00616711">
      <w:pPr>
        <w:spacing w:before="156"/>
        <w:rPr>
          <w:sz w:val="20"/>
          <w:szCs w:val="20"/>
        </w:rPr>
      </w:pPr>
      <w:r>
        <w:rPr>
          <w:sz w:val="20"/>
          <w:szCs w:val="20"/>
        </w:rPr>
        <w:t xml:space="preserve">Therefore, based on current spec, for Case4~6, UE is able to inform nework about the failure information timely. However, for Case1~Case3, </w:t>
      </w:r>
      <w:r w:rsidR="0051452A">
        <w:rPr>
          <w:sz w:val="20"/>
          <w:szCs w:val="20"/>
        </w:rPr>
        <w:t>since UE will</w:t>
      </w:r>
      <w:r>
        <w:rPr>
          <w:sz w:val="20"/>
          <w:szCs w:val="20"/>
        </w:rPr>
        <w:t xml:space="preserve"> initiate RRC-establishment procedure, </w:t>
      </w:r>
      <w:r w:rsidR="0051452A">
        <w:rPr>
          <w:sz w:val="20"/>
          <w:szCs w:val="20"/>
        </w:rPr>
        <w:t>and this procedure may fail due to various reasons</w:t>
      </w:r>
      <w:r w:rsidR="00FB753A">
        <w:rPr>
          <w:sz w:val="20"/>
          <w:szCs w:val="20"/>
        </w:rPr>
        <w:t>. So as in LTE, it makes sense to ask UE to collect the</w:t>
      </w:r>
      <w:r w:rsidR="00993E61">
        <w:rPr>
          <w:sz w:val="20"/>
          <w:szCs w:val="20"/>
        </w:rPr>
        <w:t xml:space="preserve"> failure inform</w:t>
      </w:r>
      <w:r w:rsidR="00FB753A">
        <w:rPr>
          <w:sz w:val="20"/>
          <w:szCs w:val="20"/>
        </w:rPr>
        <w:t xml:space="preserve">ation in these cases. </w:t>
      </w:r>
    </w:p>
    <w:p w14:paraId="0A95CFB8" w14:textId="63653B07" w:rsidR="00993E61" w:rsidRPr="00EA6001" w:rsidRDefault="00993E61" w:rsidP="00EA6001">
      <w:pPr>
        <w:pStyle w:val="af4"/>
        <w:spacing w:before="156" w:beforeAutospacing="0" w:after="0" w:afterAutospacing="0" w:line="218" w:lineRule="atLeast"/>
        <w:rPr>
          <w:rFonts w:eastAsia="sans-serif"/>
          <w:b/>
          <w:color w:val="000000"/>
          <w:sz w:val="20"/>
          <w:szCs w:val="20"/>
        </w:rPr>
      </w:pPr>
      <w:r>
        <w:rPr>
          <w:rStyle w:val="af5"/>
          <w:rFonts w:eastAsia="sans-serif"/>
          <w:color w:val="000000"/>
          <w:sz w:val="20"/>
          <w:szCs w:val="20"/>
        </w:rPr>
        <w:t>Observation 1</w:t>
      </w:r>
      <w:r w:rsidRPr="0098640B">
        <w:rPr>
          <w:rStyle w:val="af5"/>
          <w:rFonts w:eastAsia="sans-serif"/>
          <w:color w:val="000000"/>
          <w:sz w:val="20"/>
          <w:szCs w:val="20"/>
        </w:rPr>
        <w:t>:</w:t>
      </w:r>
      <w:r>
        <w:rPr>
          <w:rStyle w:val="af5"/>
          <w:rFonts w:eastAsia="sans-serif"/>
          <w:color w:val="000000"/>
          <w:sz w:val="20"/>
          <w:szCs w:val="20"/>
        </w:rPr>
        <w:t xml:space="preserve"> In NR spec, for above case4~6, UE is able to deliver the failure information to network timely. For case1~3, UE is required to trigger RRC Re-establishment procedure, which can be considered for RLF reporting study</w:t>
      </w:r>
      <w:r w:rsidRPr="0098640B">
        <w:rPr>
          <w:rStyle w:val="af5"/>
          <w:rFonts w:eastAsia="sans-serif"/>
          <w:color w:val="000000"/>
          <w:sz w:val="20"/>
          <w:szCs w:val="20"/>
        </w:rPr>
        <w:t>. </w:t>
      </w:r>
    </w:p>
    <w:p w14:paraId="712A26D2" w14:textId="0194FF9D" w:rsidR="00E937A6" w:rsidRPr="0098640B" w:rsidRDefault="00FB753A">
      <w:pPr>
        <w:spacing w:before="156"/>
        <w:rPr>
          <w:sz w:val="20"/>
          <w:szCs w:val="20"/>
        </w:rPr>
      </w:pPr>
      <w:r>
        <w:rPr>
          <w:sz w:val="20"/>
          <w:szCs w:val="20"/>
        </w:rPr>
        <w:t>Further, for case3,</w:t>
      </w:r>
      <w:r w:rsidR="0051452A">
        <w:rPr>
          <w:sz w:val="20"/>
          <w:szCs w:val="20"/>
        </w:rPr>
        <w:t xml:space="preserve"> </w:t>
      </w:r>
      <w:r>
        <w:rPr>
          <w:sz w:val="20"/>
          <w:szCs w:val="20"/>
        </w:rPr>
        <w:t xml:space="preserve">so far, this </w:t>
      </w:r>
      <w:r w:rsidR="00993E61">
        <w:rPr>
          <w:sz w:val="20"/>
          <w:szCs w:val="20"/>
        </w:rPr>
        <w:t xml:space="preserve">is </w:t>
      </w:r>
      <w:r w:rsidR="0014394F">
        <w:rPr>
          <w:sz w:val="20"/>
          <w:szCs w:val="20"/>
        </w:rPr>
        <w:t xml:space="preserve">implicitly </w:t>
      </w:r>
      <w:r>
        <w:rPr>
          <w:sz w:val="20"/>
          <w:szCs w:val="20"/>
        </w:rPr>
        <w:t xml:space="preserve">captured in spec (“otherFailure” is indicated in cause value in RRCReestablishmentRequest message), and the reason of the failure is propobably not coverage issue. So as what </w:t>
      </w:r>
      <w:r w:rsidR="00993E61">
        <w:rPr>
          <w:sz w:val="20"/>
          <w:szCs w:val="20"/>
        </w:rPr>
        <w:t>we have done in LTE, we can also exclude case3 from RLC reporting.</w:t>
      </w:r>
      <w:r w:rsidR="0014394F">
        <w:rPr>
          <w:sz w:val="20"/>
          <w:szCs w:val="20"/>
        </w:rPr>
        <w:t xml:space="preserve"> So we propose:</w:t>
      </w:r>
    </w:p>
    <w:p w14:paraId="491D3576" w14:textId="23D823F1" w:rsidR="00E937A6" w:rsidRPr="0098640B" w:rsidRDefault="00274AFD" w:rsidP="009A7E56">
      <w:pPr>
        <w:pStyle w:val="af4"/>
        <w:spacing w:before="156" w:beforeAutospacing="0" w:after="0" w:afterAutospacing="0" w:line="218" w:lineRule="atLeast"/>
        <w:rPr>
          <w:color w:val="000000"/>
          <w:sz w:val="20"/>
          <w:szCs w:val="20"/>
        </w:rPr>
      </w:pPr>
      <w:r w:rsidRPr="0098640B">
        <w:rPr>
          <w:rStyle w:val="af5"/>
          <w:rFonts w:eastAsia="sans-serif"/>
          <w:color w:val="000000"/>
          <w:sz w:val="20"/>
          <w:szCs w:val="20"/>
        </w:rPr>
        <w:t xml:space="preserve">Proposal 1: In NR, </w:t>
      </w:r>
      <w:r w:rsidR="0014394F">
        <w:rPr>
          <w:rStyle w:val="af5"/>
          <w:rFonts w:eastAsia="sans-serif"/>
          <w:color w:val="000000"/>
          <w:sz w:val="20"/>
          <w:szCs w:val="20"/>
        </w:rPr>
        <w:t xml:space="preserve">in following cases, UE is required to collect </w:t>
      </w:r>
      <w:r w:rsidRPr="0098640B">
        <w:rPr>
          <w:rStyle w:val="af5"/>
          <w:rFonts w:eastAsia="sans-serif"/>
          <w:color w:val="000000"/>
          <w:sz w:val="20"/>
          <w:szCs w:val="20"/>
        </w:rPr>
        <w:t xml:space="preserve">RLF </w:t>
      </w:r>
      <w:r w:rsidR="00010B1C">
        <w:rPr>
          <w:rStyle w:val="af5"/>
          <w:rFonts w:eastAsia="sans-serif"/>
          <w:color w:val="000000"/>
          <w:sz w:val="20"/>
          <w:szCs w:val="20"/>
        </w:rPr>
        <w:t xml:space="preserve">information for latter </w:t>
      </w:r>
      <w:r w:rsidRPr="0098640B">
        <w:rPr>
          <w:rStyle w:val="af5"/>
          <w:rFonts w:eastAsia="宋体" w:hint="eastAsia"/>
          <w:color w:val="000000"/>
          <w:sz w:val="20"/>
          <w:szCs w:val="20"/>
          <w:lang w:val="en-US" w:eastAsia="zh-CN"/>
        </w:rPr>
        <w:t>reporting</w:t>
      </w:r>
      <w:r w:rsidRPr="0098640B">
        <w:rPr>
          <w:rStyle w:val="af5"/>
          <w:rFonts w:eastAsia="sans-serif"/>
          <w:color w:val="000000"/>
          <w:sz w:val="20"/>
          <w:szCs w:val="20"/>
        </w:rPr>
        <w:t>:</w:t>
      </w:r>
    </w:p>
    <w:p w14:paraId="458436F2" w14:textId="01137E32" w:rsidR="00010B1C" w:rsidRPr="00EA6001" w:rsidRDefault="00010B1C" w:rsidP="00010B1C">
      <w:pPr>
        <w:numPr>
          <w:ilvl w:val="0"/>
          <w:numId w:val="4"/>
        </w:numPr>
        <w:spacing w:before="156" w:after="120" w:line="240" w:lineRule="auto"/>
        <w:ind w:left="840"/>
        <w:rPr>
          <w:rFonts w:eastAsia="宋体"/>
          <w:b/>
          <w:sz w:val="20"/>
          <w:szCs w:val="20"/>
        </w:rPr>
      </w:pPr>
      <w:r w:rsidRPr="00EA6001">
        <w:rPr>
          <w:b/>
          <w:sz w:val="20"/>
          <w:szCs w:val="20"/>
        </w:rPr>
        <w:t>R</w:t>
      </w:r>
      <w:r w:rsidRPr="00EA6001">
        <w:rPr>
          <w:b/>
          <w:sz w:val="20"/>
          <w:szCs w:val="20"/>
          <w:lang w:val="en-GB"/>
        </w:rPr>
        <w:t>adio link failure detected in MCG</w:t>
      </w:r>
      <w:r w:rsidRPr="00EA6001">
        <w:rPr>
          <w:b/>
          <w:sz w:val="20"/>
          <w:szCs w:val="20"/>
        </w:rPr>
        <w:t xml:space="preserve">, </w:t>
      </w:r>
      <w:r w:rsidRPr="00EA6001">
        <w:rPr>
          <w:b/>
          <w:sz w:val="20"/>
          <w:szCs w:val="20"/>
          <w:lang w:val="en-GB"/>
        </w:rPr>
        <w:t>i.e. MCG-RLF, including:</w:t>
      </w:r>
    </w:p>
    <w:p w14:paraId="7C3CC45E" w14:textId="77777777" w:rsidR="00010B1C" w:rsidRPr="00EA6001" w:rsidRDefault="00010B1C" w:rsidP="00010B1C">
      <w:pPr>
        <w:numPr>
          <w:ilvl w:val="0"/>
          <w:numId w:val="7"/>
        </w:numPr>
        <w:snapToGrid w:val="0"/>
        <w:spacing w:beforeLines="0" w:before="0" w:after="120" w:line="240" w:lineRule="auto"/>
        <w:ind w:left="1196" w:hanging="357"/>
        <w:rPr>
          <w:rFonts w:eastAsia="宋体"/>
          <w:b/>
          <w:sz w:val="20"/>
          <w:szCs w:val="20"/>
        </w:rPr>
      </w:pPr>
      <w:r w:rsidRPr="00EA6001">
        <w:rPr>
          <w:b/>
          <w:sz w:val="20"/>
          <w:szCs w:val="20"/>
          <w:lang w:val="en-GB"/>
        </w:rPr>
        <w:t>T310 expiry;</w:t>
      </w:r>
    </w:p>
    <w:p w14:paraId="42463DEA" w14:textId="77777777" w:rsidR="00010B1C" w:rsidRPr="00EA6001" w:rsidRDefault="00010B1C" w:rsidP="00010B1C">
      <w:pPr>
        <w:numPr>
          <w:ilvl w:val="0"/>
          <w:numId w:val="7"/>
        </w:numPr>
        <w:snapToGrid w:val="0"/>
        <w:spacing w:beforeLines="0" w:before="0" w:after="120" w:line="240" w:lineRule="auto"/>
        <w:ind w:left="1196" w:hanging="357"/>
        <w:rPr>
          <w:rFonts w:eastAsia="宋体"/>
          <w:b/>
          <w:sz w:val="20"/>
          <w:szCs w:val="20"/>
        </w:rPr>
      </w:pPr>
      <w:r w:rsidRPr="00EA6001">
        <w:rPr>
          <w:b/>
          <w:sz w:val="20"/>
          <w:szCs w:val="20"/>
          <w:lang w:val="en-GB"/>
        </w:rPr>
        <w:t>RACH failure;</w:t>
      </w:r>
    </w:p>
    <w:p w14:paraId="1BC205EA" w14:textId="77777777" w:rsidR="00010B1C" w:rsidRPr="00EA6001" w:rsidRDefault="00010B1C" w:rsidP="00010B1C">
      <w:pPr>
        <w:numPr>
          <w:ilvl w:val="0"/>
          <w:numId w:val="7"/>
        </w:numPr>
        <w:snapToGrid w:val="0"/>
        <w:spacing w:beforeLines="0" w:before="0" w:after="120" w:line="240" w:lineRule="auto"/>
        <w:ind w:left="1196" w:hanging="357"/>
        <w:rPr>
          <w:rFonts w:eastAsia="宋体"/>
          <w:b/>
          <w:sz w:val="20"/>
          <w:szCs w:val="20"/>
        </w:rPr>
      </w:pPr>
      <w:r w:rsidRPr="00EA6001">
        <w:rPr>
          <w:b/>
          <w:sz w:val="20"/>
          <w:szCs w:val="20"/>
          <w:lang w:val="en-GB"/>
        </w:rPr>
        <w:t>RLC reach maximum re-transmission number</w:t>
      </w:r>
      <w:r w:rsidRPr="00EA6001">
        <w:rPr>
          <w:b/>
          <w:sz w:val="20"/>
          <w:szCs w:val="20"/>
        </w:rPr>
        <w:t>;</w:t>
      </w:r>
    </w:p>
    <w:p w14:paraId="7D69958E" w14:textId="74D7D992" w:rsidR="00010B1C" w:rsidRPr="00EA6001" w:rsidRDefault="00010B1C" w:rsidP="00010B1C">
      <w:pPr>
        <w:numPr>
          <w:ilvl w:val="0"/>
          <w:numId w:val="4"/>
        </w:numPr>
        <w:spacing w:before="156" w:after="120" w:line="240" w:lineRule="auto"/>
        <w:ind w:left="840"/>
        <w:rPr>
          <w:rFonts w:eastAsia="宋体"/>
          <w:b/>
          <w:sz w:val="20"/>
          <w:szCs w:val="20"/>
        </w:rPr>
      </w:pPr>
      <w:r w:rsidRPr="00EA6001">
        <w:rPr>
          <w:b/>
          <w:sz w:val="20"/>
          <w:szCs w:val="20"/>
        </w:rPr>
        <w:t>PCell handover failure</w:t>
      </w:r>
      <w:r w:rsidRPr="00EA6001">
        <w:rPr>
          <w:rFonts w:eastAsia="宋体"/>
          <w:b/>
          <w:sz w:val="20"/>
          <w:szCs w:val="20"/>
        </w:rPr>
        <w:t>. i.e. T304 expiry.</w:t>
      </w:r>
    </w:p>
    <w:p w14:paraId="3BD22B54" w14:textId="2D449867" w:rsidR="009935A3" w:rsidRDefault="00010B1C" w:rsidP="004856DD">
      <w:pPr>
        <w:pStyle w:val="af4"/>
        <w:spacing w:before="156" w:beforeAutospacing="0" w:after="0" w:afterAutospacing="0" w:line="218" w:lineRule="atLeast"/>
        <w:rPr>
          <w:sz w:val="20"/>
          <w:szCs w:val="20"/>
          <w:lang w:val="en-US" w:eastAsia="zh-CN"/>
        </w:rPr>
      </w:pPr>
      <w:r>
        <w:rPr>
          <w:rStyle w:val="af5"/>
          <w:b w:val="0"/>
          <w:color w:val="000000"/>
          <w:sz w:val="20"/>
          <w:szCs w:val="20"/>
        </w:rPr>
        <w:t xml:space="preserve">In </w:t>
      </w:r>
      <w:r w:rsidRPr="004856DD">
        <w:rPr>
          <w:rStyle w:val="af5"/>
          <w:b w:val="0"/>
          <w:color w:val="000000"/>
          <w:sz w:val="20"/>
          <w:szCs w:val="20"/>
        </w:rPr>
        <w:t>the meanwhile, in Rel-</w:t>
      </w:r>
      <w:r w:rsidRPr="00EA6001">
        <w:rPr>
          <w:lang w:val="en-US" w:eastAsia="zh-CN"/>
        </w:rPr>
        <w:t>16 SI “</w:t>
      </w:r>
      <w:r w:rsidR="00AD3B84" w:rsidRPr="00EA6001">
        <w:rPr>
          <w:sz w:val="20"/>
          <w:szCs w:val="20"/>
          <w:lang w:eastAsia="zh-CN"/>
        </w:rPr>
        <w:t>LTE_NR_DC_CA_enh-Core</w:t>
      </w:r>
      <w:r w:rsidRPr="00EA6001">
        <w:rPr>
          <w:lang w:val="en-US" w:eastAsia="zh-CN"/>
        </w:rPr>
        <w:t>”</w:t>
      </w:r>
      <w:r w:rsidR="00AD3B84" w:rsidRPr="00EA6001">
        <w:rPr>
          <w:lang w:val="en-US" w:eastAsia="zh-CN"/>
        </w:rPr>
        <w:t xml:space="preserve"> </w:t>
      </w:r>
      <w:r w:rsidR="00AD3B84">
        <w:rPr>
          <w:sz w:val="20"/>
          <w:szCs w:val="20"/>
          <w:lang w:val="en-US" w:eastAsia="zh-CN"/>
        </w:rPr>
        <w:t>, one of the objective is to study MCG failure report,</w:t>
      </w:r>
      <w:r w:rsidR="00763BAA">
        <w:rPr>
          <w:sz w:val="20"/>
          <w:szCs w:val="20"/>
          <w:lang w:val="en-US" w:eastAsia="zh-CN"/>
        </w:rPr>
        <w:t xml:space="preserve"> which means in NR-DC, when MCG link encounter radio link failure, </w:t>
      </w:r>
      <w:r w:rsidRPr="00EA6001">
        <w:rPr>
          <w:lang w:val="en-US" w:eastAsia="zh-CN"/>
        </w:rPr>
        <w:t>UE</w:t>
      </w:r>
      <w:r w:rsidRPr="004856DD">
        <w:rPr>
          <w:rStyle w:val="af5"/>
          <w:b w:val="0"/>
          <w:color w:val="000000"/>
          <w:sz w:val="20"/>
          <w:szCs w:val="20"/>
        </w:rPr>
        <w:t xml:space="preserve"> is </w:t>
      </w:r>
      <w:r w:rsidR="00763BAA">
        <w:rPr>
          <w:rStyle w:val="af5"/>
          <w:b w:val="0"/>
          <w:color w:val="000000"/>
          <w:sz w:val="20"/>
          <w:szCs w:val="20"/>
        </w:rPr>
        <w:t>able to send</w:t>
      </w:r>
      <w:r w:rsidR="00274AFD" w:rsidRPr="0098640B">
        <w:rPr>
          <w:rFonts w:hint="eastAsia"/>
          <w:sz w:val="20"/>
          <w:szCs w:val="20"/>
          <w:lang w:val="en-US" w:eastAsia="zh-CN"/>
        </w:rPr>
        <w:t xml:space="preserve"> the RLF reporting</w:t>
      </w:r>
      <w:r w:rsidR="00763BAA">
        <w:rPr>
          <w:sz w:val="20"/>
          <w:szCs w:val="20"/>
          <w:lang w:val="en-US" w:eastAsia="zh-CN"/>
        </w:rPr>
        <w:t>(e.g. including failure cause and corresponding measurement results)</w:t>
      </w:r>
      <w:r w:rsidR="00274AFD" w:rsidRPr="0098640B">
        <w:rPr>
          <w:rFonts w:hint="eastAsia"/>
          <w:sz w:val="20"/>
          <w:szCs w:val="20"/>
          <w:lang w:val="en-US" w:eastAsia="zh-CN"/>
        </w:rPr>
        <w:t xml:space="preserve"> immediately </w:t>
      </w:r>
      <w:r w:rsidR="00763BAA">
        <w:rPr>
          <w:sz w:val="20"/>
          <w:szCs w:val="20"/>
          <w:lang w:val="en-US" w:eastAsia="zh-CN"/>
        </w:rPr>
        <w:t xml:space="preserve">to network </w:t>
      </w:r>
      <w:r w:rsidR="00274AFD" w:rsidRPr="0098640B">
        <w:rPr>
          <w:rFonts w:hint="eastAsia"/>
          <w:sz w:val="20"/>
          <w:szCs w:val="20"/>
          <w:lang w:val="en-US" w:eastAsia="zh-CN"/>
        </w:rPr>
        <w:t>via the SCG path.</w:t>
      </w:r>
      <w:r w:rsidR="00763BAA">
        <w:rPr>
          <w:sz w:val="20"/>
          <w:szCs w:val="20"/>
          <w:lang w:val="en-US" w:eastAsia="zh-CN"/>
        </w:rPr>
        <w:t xml:space="preserve"> Apparently, this enhancement procedure will influence the study of RLF report in MDT. So in our opinion, for NR-DC UEs, further studies are needed together with MCG failure report. However, this can be done after basic procedure are finished for NR SA. </w:t>
      </w:r>
    </w:p>
    <w:p w14:paraId="1BD36FF8" w14:textId="62546B7A" w:rsidR="00E937A6" w:rsidRDefault="009935A3" w:rsidP="004856DD">
      <w:pPr>
        <w:pStyle w:val="af4"/>
        <w:spacing w:before="156" w:beforeAutospacing="0" w:after="0" w:afterAutospacing="0" w:line="218" w:lineRule="atLeast"/>
        <w:rPr>
          <w:sz w:val="20"/>
          <w:szCs w:val="20"/>
          <w:lang w:val="en-US" w:eastAsia="zh-CN"/>
        </w:rPr>
      </w:pPr>
      <w:r w:rsidRPr="0098640B">
        <w:rPr>
          <w:rStyle w:val="af5"/>
          <w:rFonts w:eastAsia="sans-serif"/>
          <w:color w:val="000000"/>
          <w:sz w:val="20"/>
          <w:szCs w:val="20"/>
        </w:rPr>
        <w:t xml:space="preserve">Proposal 2: </w:t>
      </w:r>
      <w:r>
        <w:rPr>
          <w:rStyle w:val="af5"/>
          <w:rFonts w:eastAsia="sans-serif"/>
          <w:color w:val="000000"/>
          <w:sz w:val="20"/>
          <w:szCs w:val="20"/>
        </w:rPr>
        <w:t xml:space="preserve">In NR-DC, </w:t>
      </w:r>
      <w:r w:rsidRPr="0098640B">
        <w:rPr>
          <w:rStyle w:val="af5"/>
          <w:rFonts w:eastAsia="sans-serif"/>
          <w:color w:val="000000"/>
          <w:sz w:val="20"/>
          <w:szCs w:val="20"/>
        </w:rPr>
        <w:t>RLF report</w:t>
      </w:r>
      <w:r w:rsidRPr="0098640B">
        <w:rPr>
          <w:rStyle w:val="af5"/>
          <w:rFonts w:eastAsia="宋体" w:hint="eastAsia"/>
          <w:color w:val="000000"/>
          <w:sz w:val="20"/>
          <w:szCs w:val="20"/>
          <w:lang w:val="en-US" w:eastAsia="zh-CN"/>
        </w:rPr>
        <w:t>ing</w:t>
      </w:r>
      <w:r w:rsidRPr="0098640B">
        <w:rPr>
          <w:rStyle w:val="af5"/>
          <w:rFonts w:eastAsia="sans-serif"/>
          <w:color w:val="000000"/>
          <w:sz w:val="20"/>
          <w:szCs w:val="20"/>
        </w:rPr>
        <w:t xml:space="preserve"> </w:t>
      </w:r>
      <w:r>
        <w:rPr>
          <w:rStyle w:val="af5"/>
          <w:rFonts w:eastAsia="sans-serif"/>
          <w:color w:val="000000"/>
          <w:sz w:val="20"/>
          <w:szCs w:val="20"/>
        </w:rPr>
        <w:t>should be further studied</w:t>
      </w:r>
      <w:r w:rsidRPr="0098640B">
        <w:rPr>
          <w:rStyle w:val="af5"/>
          <w:rFonts w:eastAsia="sans-serif"/>
          <w:color w:val="000000"/>
          <w:sz w:val="20"/>
          <w:szCs w:val="20"/>
        </w:rPr>
        <w:t xml:space="preserve"> based on the progress of "MCG failure report"</w:t>
      </w:r>
      <w:r>
        <w:rPr>
          <w:rStyle w:val="af5"/>
          <w:rFonts w:eastAsia="sans-serif"/>
          <w:color w:val="000000"/>
          <w:sz w:val="20"/>
          <w:szCs w:val="20"/>
        </w:rPr>
        <w:t xml:space="preserve"> in other SI. </w:t>
      </w:r>
    </w:p>
    <w:p w14:paraId="2740CA85" w14:textId="21448879" w:rsidR="00763BAA" w:rsidRPr="00EA6001" w:rsidRDefault="00763BAA" w:rsidP="004856DD">
      <w:pPr>
        <w:pStyle w:val="af4"/>
        <w:spacing w:before="156" w:beforeAutospacing="0" w:after="0" w:afterAutospacing="0" w:line="218" w:lineRule="atLeast"/>
        <w:rPr>
          <w:sz w:val="20"/>
          <w:szCs w:val="20"/>
          <w:lang w:eastAsia="zh-CN"/>
        </w:rPr>
      </w:pPr>
      <w:r>
        <w:rPr>
          <w:sz w:val="20"/>
          <w:szCs w:val="20"/>
          <w:lang w:val="en-US" w:eastAsia="zh-CN"/>
        </w:rPr>
        <w:t xml:space="preserve">On the other hand, in Rel-16 SI “”, </w:t>
      </w:r>
      <w:r w:rsidR="00922182">
        <w:rPr>
          <w:sz w:val="20"/>
          <w:szCs w:val="20"/>
          <w:lang w:val="en-US" w:eastAsia="zh-CN"/>
        </w:rPr>
        <w:t xml:space="preserve">fast </w:t>
      </w:r>
      <w:r>
        <w:rPr>
          <w:sz w:val="20"/>
          <w:szCs w:val="20"/>
          <w:lang w:val="en-US" w:eastAsia="zh-CN"/>
        </w:rPr>
        <w:t>handover failure</w:t>
      </w:r>
      <w:r w:rsidR="00922182">
        <w:rPr>
          <w:sz w:val="20"/>
          <w:szCs w:val="20"/>
          <w:lang w:val="en-US" w:eastAsia="zh-CN"/>
        </w:rPr>
        <w:t xml:space="preserve"> recovery is being discussed</w:t>
      </w:r>
      <w:r w:rsidR="008165A1">
        <w:rPr>
          <w:sz w:val="20"/>
          <w:szCs w:val="20"/>
          <w:lang w:val="en-US" w:eastAsia="zh-CN"/>
        </w:rPr>
        <w:t xml:space="preserve"> as well</w:t>
      </w:r>
      <w:r w:rsidR="00922182">
        <w:rPr>
          <w:sz w:val="20"/>
          <w:szCs w:val="20"/>
          <w:lang w:val="en-US" w:eastAsia="zh-CN"/>
        </w:rPr>
        <w:t xml:space="preserve">. So the RLF report on handover failure can also be further studied based on the progress of this SI. </w:t>
      </w:r>
      <w:r>
        <w:rPr>
          <w:sz w:val="20"/>
          <w:szCs w:val="20"/>
          <w:lang w:val="en-US" w:eastAsia="zh-CN"/>
        </w:rPr>
        <w:t xml:space="preserve"> </w:t>
      </w:r>
    </w:p>
    <w:p w14:paraId="197B3AB0" w14:textId="10236FF5" w:rsidR="00E937A6" w:rsidRPr="0098640B" w:rsidRDefault="009935A3" w:rsidP="009A7E56">
      <w:pPr>
        <w:pStyle w:val="af4"/>
        <w:spacing w:before="156" w:beforeAutospacing="0" w:after="0" w:afterAutospacing="0" w:line="218" w:lineRule="atLeast"/>
        <w:rPr>
          <w:rStyle w:val="af5"/>
          <w:rFonts w:eastAsia="sans-serif"/>
          <w:color w:val="000000"/>
          <w:sz w:val="20"/>
          <w:szCs w:val="20"/>
        </w:rPr>
      </w:pPr>
      <w:r w:rsidRPr="0098640B">
        <w:rPr>
          <w:rStyle w:val="af5"/>
          <w:rFonts w:eastAsia="sans-serif"/>
          <w:color w:val="000000"/>
          <w:sz w:val="20"/>
          <w:szCs w:val="20"/>
        </w:rPr>
        <w:t xml:space="preserve">Proposal </w:t>
      </w:r>
      <w:r>
        <w:rPr>
          <w:rStyle w:val="af5"/>
          <w:rFonts w:eastAsia="sans-serif"/>
          <w:color w:val="000000"/>
          <w:sz w:val="20"/>
          <w:szCs w:val="20"/>
        </w:rPr>
        <w:t>3</w:t>
      </w:r>
      <w:r w:rsidRPr="0098640B">
        <w:rPr>
          <w:rStyle w:val="af5"/>
          <w:rFonts w:eastAsia="sans-serif"/>
          <w:color w:val="000000"/>
          <w:sz w:val="20"/>
          <w:szCs w:val="20"/>
        </w:rPr>
        <w:t xml:space="preserve">: </w:t>
      </w:r>
      <w:r>
        <w:rPr>
          <w:rStyle w:val="af5"/>
          <w:rFonts w:eastAsia="sans-serif"/>
          <w:color w:val="000000"/>
          <w:sz w:val="20"/>
          <w:szCs w:val="20"/>
        </w:rPr>
        <w:t xml:space="preserve">Handover failure related </w:t>
      </w:r>
      <w:r w:rsidRPr="0098640B">
        <w:rPr>
          <w:rStyle w:val="af5"/>
          <w:rFonts w:eastAsia="sans-serif"/>
          <w:color w:val="000000"/>
          <w:sz w:val="20"/>
          <w:szCs w:val="20"/>
        </w:rPr>
        <w:t>RLF report</w:t>
      </w:r>
      <w:r w:rsidRPr="0098640B">
        <w:rPr>
          <w:rStyle w:val="af5"/>
          <w:rFonts w:eastAsia="宋体" w:hint="eastAsia"/>
          <w:color w:val="000000"/>
          <w:sz w:val="20"/>
          <w:szCs w:val="20"/>
          <w:lang w:val="en-US" w:eastAsia="zh-CN"/>
        </w:rPr>
        <w:t>ing</w:t>
      </w:r>
      <w:r w:rsidRPr="0098640B">
        <w:rPr>
          <w:rStyle w:val="af5"/>
          <w:rFonts w:eastAsia="sans-serif"/>
          <w:color w:val="000000"/>
          <w:sz w:val="20"/>
          <w:szCs w:val="20"/>
        </w:rPr>
        <w:t xml:space="preserve"> </w:t>
      </w:r>
      <w:r>
        <w:rPr>
          <w:rStyle w:val="af5"/>
          <w:rFonts w:eastAsia="sans-serif"/>
          <w:color w:val="000000"/>
          <w:sz w:val="20"/>
          <w:szCs w:val="20"/>
        </w:rPr>
        <w:t>should be further studied</w:t>
      </w:r>
      <w:r w:rsidRPr="0098640B">
        <w:rPr>
          <w:rStyle w:val="af5"/>
          <w:rFonts w:eastAsia="sans-serif"/>
          <w:color w:val="000000"/>
          <w:sz w:val="20"/>
          <w:szCs w:val="20"/>
        </w:rPr>
        <w:t xml:space="preserve"> based on the progress</w:t>
      </w:r>
      <w:r>
        <w:rPr>
          <w:rStyle w:val="af5"/>
          <w:rFonts w:eastAsia="sans-serif"/>
          <w:color w:val="000000"/>
          <w:sz w:val="20"/>
          <w:szCs w:val="20"/>
        </w:rPr>
        <w:t xml:space="preserve"> of “</w:t>
      </w:r>
      <w:r w:rsidR="008165A1">
        <w:rPr>
          <w:rStyle w:val="af5"/>
          <w:rFonts w:eastAsia="sans-serif"/>
          <w:color w:val="000000"/>
          <w:sz w:val="20"/>
          <w:szCs w:val="20"/>
        </w:rPr>
        <w:t xml:space="preserve">fast </w:t>
      </w:r>
      <w:r w:rsidR="00274AFD" w:rsidRPr="0098640B">
        <w:rPr>
          <w:rStyle w:val="af5"/>
          <w:rFonts w:eastAsia="sans-serif"/>
          <w:color w:val="000000"/>
          <w:sz w:val="20"/>
          <w:szCs w:val="20"/>
        </w:rPr>
        <w:t xml:space="preserve">handover failure </w:t>
      </w:r>
      <w:r w:rsidR="008165A1">
        <w:rPr>
          <w:rStyle w:val="af5"/>
          <w:rFonts w:eastAsia="sans-serif"/>
          <w:color w:val="000000"/>
          <w:sz w:val="20"/>
          <w:szCs w:val="20"/>
        </w:rPr>
        <w:t>recovery</w:t>
      </w:r>
      <w:r>
        <w:rPr>
          <w:rStyle w:val="af5"/>
          <w:rFonts w:eastAsia="sans-serif"/>
          <w:color w:val="000000"/>
          <w:sz w:val="20"/>
          <w:szCs w:val="20"/>
        </w:rPr>
        <w:t>”</w:t>
      </w:r>
      <w:r w:rsidR="008165A1">
        <w:rPr>
          <w:rStyle w:val="af5"/>
          <w:rFonts w:eastAsia="sans-serif"/>
          <w:color w:val="000000"/>
          <w:sz w:val="20"/>
          <w:szCs w:val="20"/>
        </w:rPr>
        <w:t xml:space="preserve"> in other SIs</w:t>
      </w:r>
      <w:r w:rsidR="00274AFD" w:rsidRPr="0098640B">
        <w:rPr>
          <w:rStyle w:val="af5"/>
          <w:rFonts w:eastAsia="sans-serif"/>
          <w:color w:val="000000"/>
          <w:sz w:val="20"/>
          <w:szCs w:val="20"/>
        </w:rPr>
        <w:t>. </w:t>
      </w:r>
    </w:p>
    <w:p w14:paraId="27873141" w14:textId="19388458" w:rsidR="00E937A6" w:rsidRPr="0098640B" w:rsidRDefault="009935A3">
      <w:pPr>
        <w:spacing w:before="156"/>
        <w:rPr>
          <w:sz w:val="20"/>
          <w:szCs w:val="20"/>
        </w:rPr>
      </w:pPr>
      <w:r>
        <w:rPr>
          <w:sz w:val="20"/>
          <w:szCs w:val="20"/>
        </w:rPr>
        <w:t>Regarding the measurement results, i</w:t>
      </w:r>
      <w:r w:rsidR="008165A1">
        <w:rPr>
          <w:sz w:val="20"/>
          <w:szCs w:val="20"/>
        </w:rPr>
        <w:t xml:space="preserve">n LTE, when RLF failure or handover failure happens, UE is requied to collect measurement results, and </w:t>
      </w:r>
      <w:r>
        <w:rPr>
          <w:sz w:val="20"/>
          <w:szCs w:val="20"/>
        </w:rPr>
        <w:t>include the results in RLF reporting when informing the</w:t>
      </w:r>
      <w:r w:rsidR="008165A1">
        <w:rPr>
          <w:sz w:val="20"/>
          <w:szCs w:val="20"/>
        </w:rPr>
        <w:t xml:space="preserve"> n</w:t>
      </w:r>
      <w:r>
        <w:rPr>
          <w:sz w:val="20"/>
          <w:szCs w:val="20"/>
        </w:rPr>
        <w:t xml:space="preserve">etwork. The measurement results includes both serving cell and best neighbour cells. So that network can assess the potential reason of the failure. In NR, similar approach can be adopted. Furthermore, unlike in LTE, beam level measurement results is an essential aspect for </w:t>
      </w:r>
      <w:r>
        <w:rPr>
          <w:sz w:val="20"/>
          <w:szCs w:val="20"/>
        </w:rPr>
        <w:lastRenderedPageBreak/>
        <w:t>network to discover the problems. So it is important to suppport both beam level and cell level measurement results in NR RLF report. From UE perspective, the UE performs measurement results</w:t>
      </w:r>
      <w:r w:rsidR="008165A1">
        <w:rPr>
          <w:sz w:val="20"/>
          <w:szCs w:val="20"/>
        </w:rPr>
        <w:t xml:space="preserve"> </w:t>
      </w:r>
      <w:r>
        <w:rPr>
          <w:sz w:val="20"/>
          <w:szCs w:val="20"/>
        </w:rPr>
        <w:t xml:space="preserve">collection right after failure happens, so no extra effort is needed for measurement behaviour. </w:t>
      </w:r>
      <w:r w:rsidR="00274AFD" w:rsidRPr="0098640B">
        <w:rPr>
          <w:rFonts w:hint="eastAsia"/>
          <w:sz w:val="20"/>
          <w:szCs w:val="20"/>
        </w:rPr>
        <w:t xml:space="preserve">Hence, </w:t>
      </w:r>
      <w:r>
        <w:rPr>
          <w:sz w:val="20"/>
          <w:szCs w:val="20"/>
        </w:rPr>
        <w:t xml:space="preserve">we propose that UE is required to collect </w:t>
      </w:r>
      <w:r w:rsidR="003A1BFF">
        <w:rPr>
          <w:sz w:val="20"/>
          <w:szCs w:val="20"/>
        </w:rPr>
        <w:t xml:space="preserve">measurement results of both serving cell and best neighbour cells, which including </w:t>
      </w:r>
      <w:r w:rsidR="00274AFD" w:rsidRPr="0098640B">
        <w:rPr>
          <w:rFonts w:hint="eastAsia"/>
          <w:sz w:val="20"/>
          <w:szCs w:val="20"/>
        </w:rPr>
        <w:t>b</w:t>
      </w:r>
      <w:r w:rsidR="00274AFD" w:rsidRPr="0098640B">
        <w:rPr>
          <w:sz w:val="20"/>
          <w:szCs w:val="20"/>
        </w:rPr>
        <w:t xml:space="preserve">oth </w:t>
      </w:r>
      <w:r w:rsidR="00274AFD" w:rsidRPr="0098640B">
        <w:rPr>
          <w:rFonts w:hint="eastAsia"/>
          <w:sz w:val="20"/>
          <w:szCs w:val="20"/>
        </w:rPr>
        <w:t>c</w:t>
      </w:r>
      <w:r w:rsidR="00274AFD" w:rsidRPr="0098640B">
        <w:rPr>
          <w:sz w:val="20"/>
          <w:szCs w:val="20"/>
        </w:rPr>
        <w:t xml:space="preserve">ell level and beam level </w:t>
      </w:r>
      <w:r w:rsidR="00274AFD" w:rsidRPr="0098640B">
        <w:rPr>
          <w:rFonts w:hint="eastAsia"/>
          <w:sz w:val="20"/>
          <w:szCs w:val="20"/>
        </w:rPr>
        <w:t>(</w:t>
      </w:r>
      <w:r w:rsidR="00274AFD" w:rsidRPr="0098640B">
        <w:rPr>
          <w:sz w:val="20"/>
          <w:szCs w:val="20"/>
        </w:rPr>
        <w:t>SSB and/or CSI-RS</w:t>
      </w:r>
      <w:r w:rsidR="00274AFD" w:rsidRPr="0098640B">
        <w:rPr>
          <w:rFonts w:hint="eastAsia"/>
          <w:sz w:val="20"/>
          <w:szCs w:val="20"/>
        </w:rPr>
        <w:t xml:space="preserve">) measurement </w:t>
      </w:r>
      <w:r w:rsidR="00274AFD" w:rsidRPr="0098640B">
        <w:rPr>
          <w:sz w:val="20"/>
          <w:szCs w:val="20"/>
        </w:rPr>
        <w:t>results</w:t>
      </w:r>
      <w:r w:rsidR="003A1BFF">
        <w:rPr>
          <w:sz w:val="20"/>
          <w:szCs w:val="20"/>
        </w:rPr>
        <w:t>, and deliver those to network</w:t>
      </w:r>
      <w:r w:rsidR="00274AFD" w:rsidRPr="0098640B">
        <w:rPr>
          <w:sz w:val="20"/>
          <w:szCs w:val="20"/>
        </w:rPr>
        <w:t xml:space="preserve"> in RLF report</w:t>
      </w:r>
      <w:r w:rsidR="00274AFD" w:rsidRPr="0098640B">
        <w:rPr>
          <w:rFonts w:hint="eastAsia"/>
          <w:sz w:val="20"/>
          <w:szCs w:val="20"/>
        </w:rPr>
        <w:t>.</w:t>
      </w:r>
    </w:p>
    <w:p w14:paraId="087950C0" w14:textId="7C810E3A" w:rsidR="00E937A6" w:rsidRPr="0098640B" w:rsidRDefault="00274AFD" w:rsidP="009A7E56">
      <w:pPr>
        <w:pStyle w:val="af4"/>
        <w:spacing w:before="156" w:beforeAutospacing="0" w:after="0" w:afterAutospacing="0" w:line="218" w:lineRule="atLeast"/>
        <w:rPr>
          <w:rStyle w:val="af5"/>
          <w:rFonts w:eastAsia="sans-serif"/>
          <w:color w:val="000000"/>
          <w:sz w:val="20"/>
          <w:szCs w:val="20"/>
        </w:rPr>
      </w:pPr>
      <w:r w:rsidRPr="0098640B">
        <w:rPr>
          <w:rStyle w:val="af5"/>
          <w:rFonts w:eastAsia="sans-serif"/>
          <w:color w:val="000000"/>
          <w:sz w:val="20"/>
          <w:szCs w:val="20"/>
        </w:rPr>
        <w:t xml:space="preserve">Proposal </w:t>
      </w:r>
      <w:r w:rsidR="003A1BFF">
        <w:rPr>
          <w:rStyle w:val="af5"/>
          <w:rFonts w:eastAsia="sans-serif"/>
          <w:color w:val="000000"/>
          <w:sz w:val="20"/>
          <w:szCs w:val="20"/>
        </w:rPr>
        <w:t>4</w:t>
      </w:r>
      <w:r w:rsidRPr="0098640B">
        <w:rPr>
          <w:rStyle w:val="af5"/>
          <w:rFonts w:eastAsia="sans-serif"/>
          <w:color w:val="000000"/>
          <w:sz w:val="20"/>
          <w:szCs w:val="20"/>
        </w:rPr>
        <w:t>: </w:t>
      </w:r>
      <w:r w:rsidR="003A1BFF">
        <w:rPr>
          <w:rStyle w:val="af5"/>
          <w:rFonts w:eastAsia="sans-serif"/>
          <w:color w:val="000000"/>
          <w:sz w:val="20"/>
          <w:szCs w:val="20"/>
        </w:rPr>
        <w:t xml:space="preserve">NR RLF report includes measurment results of </w:t>
      </w:r>
      <w:r w:rsidR="003A1BFF">
        <w:rPr>
          <w:rStyle w:val="af5"/>
          <w:rFonts w:eastAsia="sans-serif"/>
          <w:color w:val="000000"/>
          <w:sz w:val="20"/>
          <w:szCs w:val="20"/>
          <w:lang w:val="en-US" w:eastAsia="zh-CN"/>
        </w:rPr>
        <w:t>b</w:t>
      </w:r>
      <w:r w:rsidRPr="0098640B">
        <w:rPr>
          <w:rStyle w:val="af5"/>
          <w:rFonts w:eastAsia="sans-serif"/>
          <w:color w:val="000000"/>
          <w:sz w:val="20"/>
          <w:szCs w:val="20"/>
          <w:lang w:val="en-US" w:eastAsia="zh-CN"/>
        </w:rPr>
        <w:t xml:space="preserve">oth </w:t>
      </w:r>
      <w:r w:rsidR="003A1BFF">
        <w:rPr>
          <w:rStyle w:val="af5"/>
          <w:rFonts w:eastAsia="sans-serif"/>
          <w:color w:val="000000"/>
          <w:sz w:val="20"/>
          <w:szCs w:val="20"/>
          <w:lang w:val="en-US" w:eastAsia="zh-CN"/>
        </w:rPr>
        <w:t xml:space="preserve">serving cell and best neighbour cells, and both </w:t>
      </w:r>
      <w:r w:rsidR="003A1BFF" w:rsidRPr="003A1BFF">
        <w:rPr>
          <w:rStyle w:val="af5"/>
          <w:rFonts w:eastAsia="sans-serif"/>
          <w:color w:val="000000"/>
          <w:sz w:val="20"/>
          <w:szCs w:val="20"/>
          <w:lang w:val="en-US" w:eastAsia="zh-CN"/>
        </w:rPr>
        <w:t>RSRP/RSRQ/SINR and beam-level BRSRP/BRSRQ/BSINR</w:t>
      </w:r>
      <w:r w:rsidR="003A1BFF" w:rsidRPr="003A1BFF" w:rsidDel="003A1BFF">
        <w:rPr>
          <w:rStyle w:val="af5"/>
          <w:rFonts w:eastAsia="sans-serif" w:hint="eastAsia"/>
          <w:color w:val="000000"/>
          <w:sz w:val="20"/>
          <w:szCs w:val="20"/>
          <w:lang w:val="en-US" w:eastAsia="zh-CN"/>
        </w:rPr>
        <w:t xml:space="preserve"> </w:t>
      </w:r>
      <w:r w:rsidRPr="0098640B">
        <w:rPr>
          <w:rStyle w:val="af5"/>
          <w:rFonts w:eastAsia="sans-serif" w:hint="eastAsia"/>
          <w:color w:val="000000"/>
          <w:sz w:val="20"/>
          <w:szCs w:val="20"/>
          <w:lang w:val="en-US" w:eastAsia="zh-CN"/>
        </w:rPr>
        <w:t>can</w:t>
      </w:r>
      <w:r w:rsidRPr="0098640B">
        <w:rPr>
          <w:rStyle w:val="af5"/>
          <w:rFonts w:eastAsia="sans-serif"/>
          <w:color w:val="000000"/>
          <w:sz w:val="20"/>
          <w:szCs w:val="20"/>
          <w:lang w:val="en-US" w:eastAsia="zh-CN"/>
        </w:rPr>
        <w:t xml:space="preserve"> be </w:t>
      </w:r>
      <w:r w:rsidRPr="0098640B">
        <w:rPr>
          <w:rStyle w:val="af5"/>
          <w:rFonts w:eastAsia="sans-serif" w:hint="eastAsia"/>
          <w:color w:val="000000"/>
          <w:sz w:val="20"/>
          <w:szCs w:val="20"/>
          <w:lang w:val="en-US" w:eastAsia="zh-CN"/>
        </w:rPr>
        <w:t>includ</w:t>
      </w:r>
      <w:r w:rsidRPr="0098640B">
        <w:rPr>
          <w:rStyle w:val="af5"/>
          <w:rFonts w:eastAsia="sans-serif"/>
          <w:color w:val="000000"/>
          <w:sz w:val="20"/>
          <w:szCs w:val="20"/>
          <w:lang w:val="en-US" w:eastAsia="zh-CN"/>
        </w:rPr>
        <w:t>ed</w:t>
      </w:r>
      <w:r w:rsidRPr="0098640B">
        <w:rPr>
          <w:rStyle w:val="af5"/>
          <w:rFonts w:eastAsia="sans-serif"/>
          <w:color w:val="000000"/>
          <w:sz w:val="20"/>
          <w:szCs w:val="20"/>
        </w:rPr>
        <w:t>.</w:t>
      </w:r>
    </w:p>
    <w:p w14:paraId="311B89D4" w14:textId="2181A14A" w:rsidR="00E937A6" w:rsidRPr="0098640B" w:rsidRDefault="003A1BFF" w:rsidP="009A7E56">
      <w:pPr>
        <w:spacing w:before="156"/>
        <w:rPr>
          <w:sz w:val="20"/>
          <w:szCs w:val="20"/>
        </w:rPr>
      </w:pPr>
      <w:r>
        <w:rPr>
          <w:sz w:val="20"/>
          <w:szCs w:val="20"/>
          <w:lang w:val="en-GB"/>
        </w:rPr>
        <w:t xml:space="preserve">In addition, </w:t>
      </w:r>
      <w:r>
        <w:rPr>
          <w:sz w:val="20"/>
          <w:szCs w:val="20"/>
        </w:rPr>
        <w:t>i</w:t>
      </w:r>
      <w:r w:rsidR="00274AFD" w:rsidRPr="0098640B">
        <w:rPr>
          <w:sz w:val="20"/>
          <w:szCs w:val="20"/>
        </w:rPr>
        <w:t>n RRC_CONNECTED</w:t>
      </w:r>
      <w:r>
        <w:rPr>
          <w:sz w:val="20"/>
          <w:szCs w:val="20"/>
        </w:rPr>
        <w:t xml:space="preserve"> mode</w:t>
      </w:r>
      <w:r w:rsidR="00274AFD" w:rsidRPr="0098640B">
        <w:rPr>
          <w:sz w:val="20"/>
          <w:szCs w:val="20"/>
        </w:rPr>
        <w:t>, UE performs Radio Link Monitoring (RLM) in the active BWP based on reference signals (SSB/CSI-RS) and signal quality thresholds configured by the network. SSB-based Radio Link Monitoring is based on the SSB associated to the initial DL BWP and can only be configured for the initial DL BWP and for DL BWPs</w:t>
      </w:r>
      <w:r w:rsidR="00274AFD" w:rsidRPr="0098640B">
        <w:rPr>
          <w:rStyle w:val="apple-converted-space"/>
          <w:sz w:val="20"/>
          <w:szCs w:val="20"/>
        </w:rPr>
        <w:t> </w:t>
      </w:r>
      <w:r w:rsidR="00274AFD" w:rsidRPr="0098640B">
        <w:rPr>
          <w:sz w:val="20"/>
          <w:szCs w:val="20"/>
        </w:rPr>
        <w:t xml:space="preserve">containing the SSB </w:t>
      </w:r>
      <w:r>
        <w:rPr>
          <w:sz w:val="20"/>
          <w:szCs w:val="20"/>
        </w:rPr>
        <w:t xml:space="preserve">which </w:t>
      </w:r>
      <w:r w:rsidR="00274AFD" w:rsidRPr="0098640B">
        <w:rPr>
          <w:sz w:val="20"/>
          <w:szCs w:val="20"/>
        </w:rPr>
        <w:t>associated to the initial DL BWP. For other DL BWPs, Radio Link Monitoring can only be performed based on CSI-RS.</w:t>
      </w:r>
    </w:p>
    <w:p w14:paraId="088346B6" w14:textId="47E5979F" w:rsidR="00E937A6" w:rsidRPr="0098640B" w:rsidRDefault="003A1BFF">
      <w:pPr>
        <w:spacing w:before="156"/>
        <w:rPr>
          <w:sz w:val="20"/>
          <w:szCs w:val="20"/>
        </w:rPr>
      </w:pPr>
      <w:r>
        <w:rPr>
          <w:sz w:val="20"/>
          <w:szCs w:val="20"/>
        </w:rPr>
        <w:t>In case RLF happens upon T310 expiry, from network perspective, i</w:t>
      </w:r>
      <w:r w:rsidR="00274AFD" w:rsidRPr="0098640B">
        <w:rPr>
          <w:rFonts w:hint="eastAsia"/>
          <w:sz w:val="20"/>
          <w:szCs w:val="20"/>
        </w:rPr>
        <w:t xml:space="preserve">f the </w:t>
      </w:r>
      <w:r w:rsidR="00495BBF">
        <w:rPr>
          <w:sz w:val="20"/>
          <w:szCs w:val="20"/>
        </w:rPr>
        <w:t xml:space="preserve">up to date </w:t>
      </w:r>
      <w:r w:rsidR="00274AFD" w:rsidRPr="0098640B">
        <w:rPr>
          <w:sz w:val="20"/>
          <w:szCs w:val="20"/>
        </w:rPr>
        <w:t>RLM beam resource</w:t>
      </w:r>
      <w:r w:rsidR="00495BBF">
        <w:rPr>
          <w:sz w:val="20"/>
          <w:szCs w:val="20"/>
        </w:rPr>
        <w:t xml:space="preserve"> configuration </w:t>
      </w:r>
      <w:r w:rsidR="0027413E">
        <w:rPr>
          <w:sz w:val="20"/>
          <w:szCs w:val="20"/>
        </w:rPr>
        <w:t xml:space="preserve">and latest active BWP information </w:t>
      </w:r>
      <w:r w:rsidR="00274AFD" w:rsidRPr="0098640B">
        <w:rPr>
          <w:rFonts w:hint="eastAsia"/>
          <w:sz w:val="20"/>
          <w:szCs w:val="20"/>
        </w:rPr>
        <w:t xml:space="preserve">can be included in the RLF report, it </w:t>
      </w:r>
      <w:r w:rsidR="00495BBF">
        <w:rPr>
          <w:sz w:val="20"/>
          <w:szCs w:val="20"/>
        </w:rPr>
        <w:t>can facilitate network</w:t>
      </w:r>
      <w:r w:rsidR="00274AFD" w:rsidRPr="0098640B">
        <w:rPr>
          <w:rFonts w:hint="eastAsia"/>
          <w:sz w:val="20"/>
          <w:szCs w:val="20"/>
        </w:rPr>
        <w:t xml:space="preserve"> </w:t>
      </w:r>
      <w:r w:rsidR="00495BBF">
        <w:rPr>
          <w:sz w:val="20"/>
          <w:szCs w:val="20"/>
        </w:rPr>
        <w:t xml:space="preserve">to </w:t>
      </w:r>
      <w:r w:rsidR="00274AFD" w:rsidRPr="0098640B">
        <w:rPr>
          <w:rFonts w:hint="eastAsia"/>
          <w:sz w:val="20"/>
          <w:szCs w:val="20"/>
        </w:rPr>
        <w:t>optimi</w:t>
      </w:r>
      <w:r w:rsidR="00495BBF">
        <w:rPr>
          <w:sz w:val="20"/>
          <w:szCs w:val="20"/>
        </w:rPr>
        <w:t>se</w:t>
      </w:r>
      <w:r w:rsidR="00274AFD" w:rsidRPr="0098640B">
        <w:rPr>
          <w:rFonts w:hint="eastAsia"/>
          <w:sz w:val="20"/>
          <w:szCs w:val="20"/>
        </w:rPr>
        <w:t xml:space="preserve"> the </w:t>
      </w:r>
      <w:r w:rsidR="00495BBF">
        <w:rPr>
          <w:sz w:val="20"/>
          <w:szCs w:val="20"/>
        </w:rPr>
        <w:t xml:space="preserve">RLM </w:t>
      </w:r>
      <w:r w:rsidR="00274AFD" w:rsidRPr="0098640B">
        <w:rPr>
          <w:sz w:val="20"/>
          <w:szCs w:val="20"/>
        </w:rPr>
        <w:t>configuration</w:t>
      </w:r>
      <w:r w:rsidR="00274AFD" w:rsidRPr="0098640B">
        <w:rPr>
          <w:rFonts w:hint="eastAsia"/>
          <w:sz w:val="20"/>
          <w:szCs w:val="20"/>
        </w:rPr>
        <w:t xml:space="preserve"> </w:t>
      </w:r>
      <w:r w:rsidR="00495BBF">
        <w:rPr>
          <w:sz w:val="20"/>
          <w:szCs w:val="20"/>
        </w:rPr>
        <w:t>as well as</w:t>
      </w:r>
      <w:r w:rsidR="00274AFD" w:rsidRPr="0098640B">
        <w:rPr>
          <w:rFonts w:hint="eastAsia"/>
          <w:sz w:val="20"/>
          <w:szCs w:val="20"/>
        </w:rPr>
        <w:t xml:space="preserve"> </w:t>
      </w:r>
      <w:r w:rsidR="00274AFD" w:rsidRPr="0098640B">
        <w:rPr>
          <w:sz w:val="20"/>
          <w:szCs w:val="20"/>
        </w:rPr>
        <w:t>BWP</w:t>
      </w:r>
      <w:r w:rsidR="00495BBF">
        <w:rPr>
          <w:sz w:val="20"/>
          <w:szCs w:val="20"/>
        </w:rPr>
        <w:t xml:space="preserve"> configuration</w:t>
      </w:r>
      <w:r w:rsidR="00274AFD" w:rsidRPr="0098640B">
        <w:rPr>
          <w:rFonts w:hint="eastAsia"/>
          <w:sz w:val="20"/>
          <w:szCs w:val="20"/>
        </w:rPr>
        <w:t>.</w:t>
      </w:r>
      <w:r w:rsidR="00495BBF" w:rsidRPr="00495BBF">
        <w:rPr>
          <w:rFonts w:hint="eastAsia"/>
          <w:sz w:val="20"/>
          <w:szCs w:val="20"/>
        </w:rPr>
        <w:t xml:space="preserve"> </w:t>
      </w:r>
      <w:r w:rsidR="00495BBF">
        <w:rPr>
          <w:sz w:val="20"/>
          <w:szCs w:val="20"/>
        </w:rPr>
        <w:t>The RLM related beam resource configuration may include:</w:t>
      </w:r>
      <w:r w:rsidR="00495BBF" w:rsidRPr="0098640B">
        <w:rPr>
          <w:rFonts w:hint="eastAsia"/>
          <w:sz w:val="20"/>
          <w:szCs w:val="20"/>
        </w:rPr>
        <w:t xml:space="preserve"> SSB index</w:t>
      </w:r>
      <w:r w:rsidR="00495BBF">
        <w:rPr>
          <w:sz w:val="20"/>
          <w:szCs w:val="20"/>
        </w:rPr>
        <w:t>es</w:t>
      </w:r>
      <w:r w:rsidR="00495BBF" w:rsidRPr="0098640B">
        <w:rPr>
          <w:rFonts w:hint="eastAsia"/>
          <w:sz w:val="20"/>
          <w:szCs w:val="20"/>
        </w:rPr>
        <w:t xml:space="preserve">, </w:t>
      </w:r>
      <w:r w:rsidR="00495BBF" w:rsidRPr="0098640B">
        <w:rPr>
          <w:sz w:val="20"/>
          <w:szCs w:val="20"/>
        </w:rPr>
        <w:t>SSB frequency, SSB subcarrier spacing</w:t>
      </w:r>
      <w:r w:rsidR="00495BBF" w:rsidRPr="0098640B">
        <w:rPr>
          <w:rFonts w:hint="eastAsia"/>
          <w:sz w:val="20"/>
          <w:szCs w:val="20"/>
        </w:rPr>
        <w:t xml:space="preserve">, </w:t>
      </w:r>
      <w:r w:rsidR="00495BBF" w:rsidRPr="0098640B">
        <w:rPr>
          <w:sz w:val="20"/>
          <w:szCs w:val="20"/>
        </w:rPr>
        <w:t>CSI-RS resource ID</w:t>
      </w:r>
      <w:r w:rsidR="00495BBF">
        <w:rPr>
          <w:sz w:val="20"/>
          <w:szCs w:val="20"/>
        </w:rPr>
        <w:t>s</w:t>
      </w:r>
      <w:r w:rsidR="00495BBF" w:rsidRPr="0098640B">
        <w:rPr>
          <w:sz w:val="20"/>
          <w:szCs w:val="20"/>
        </w:rPr>
        <w:t>, CSI-RS time/frequency domain resource configuration</w:t>
      </w:r>
      <w:r w:rsidR="0027413E">
        <w:rPr>
          <w:sz w:val="20"/>
          <w:szCs w:val="20"/>
        </w:rPr>
        <w:t>.</w:t>
      </w:r>
      <w:r w:rsidR="00495BBF" w:rsidRPr="0098640B">
        <w:rPr>
          <w:rFonts w:hint="eastAsia"/>
          <w:sz w:val="20"/>
          <w:szCs w:val="20"/>
        </w:rPr>
        <w:t xml:space="preserve"> </w:t>
      </w:r>
      <w:r w:rsidR="0027413E">
        <w:rPr>
          <w:sz w:val="20"/>
          <w:szCs w:val="20"/>
        </w:rPr>
        <w:t>T</w:t>
      </w:r>
      <w:r w:rsidR="00495BBF" w:rsidRPr="0098640B">
        <w:rPr>
          <w:rFonts w:hint="eastAsia"/>
          <w:sz w:val="20"/>
          <w:szCs w:val="20"/>
        </w:rPr>
        <w:t xml:space="preserve">he </w:t>
      </w:r>
      <w:r w:rsidR="0027413E">
        <w:rPr>
          <w:sz w:val="20"/>
          <w:szCs w:val="20"/>
        </w:rPr>
        <w:t xml:space="preserve">latest active </w:t>
      </w:r>
      <w:r w:rsidR="00495BBF" w:rsidRPr="0098640B">
        <w:rPr>
          <w:sz w:val="20"/>
          <w:szCs w:val="20"/>
        </w:rPr>
        <w:t>BWP</w:t>
      </w:r>
      <w:r w:rsidR="00495BBF" w:rsidRPr="0098640B">
        <w:rPr>
          <w:rFonts w:hint="eastAsia"/>
          <w:sz w:val="20"/>
          <w:szCs w:val="20"/>
        </w:rPr>
        <w:t xml:space="preserve"> </w:t>
      </w:r>
      <w:r w:rsidR="00495BBF" w:rsidRPr="0098640B">
        <w:rPr>
          <w:sz w:val="20"/>
          <w:szCs w:val="20"/>
        </w:rPr>
        <w:t>configuration</w:t>
      </w:r>
      <w:r w:rsidR="0027413E">
        <w:rPr>
          <w:sz w:val="20"/>
          <w:szCs w:val="20"/>
        </w:rPr>
        <w:t xml:space="preserve"> may include:</w:t>
      </w:r>
      <w:r w:rsidR="00495BBF" w:rsidRPr="0098640B">
        <w:rPr>
          <w:sz w:val="20"/>
          <w:szCs w:val="20"/>
        </w:rPr>
        <w:t xml:space="preserve"> BWP ID</w:t>
      </w:r>
      <w:r w:rsidR="00495BBF" w:rsidRPr="0098640B">
        <w:rPr>
          <w:rFonts w:hint="eastAsia"/>
          <w:sz w:val="20"/>
          <w:szCs w:val="20"/>
        </w:rPr>
        <w:t xml:space="preserve">, </w:t>
      </w:r>
      <w:r w:rsidR="00495BBF" w:rsidRPr="0098640B">
        <w:rPr>
          <w:sz w:val="20"/>
          <w:szCs w:val="20"/>
        </w:rPr>
        <w:t>BWP frequency domain location</w:t>
      </w:r>
      <w:r w:rsidR="0027413E">
        <w:rPr>
          <w:sz w:val="20"/>
          <w:szCs w:val="20"/>
        </w:rPr>
        <w:t>.</w:t>
      </w:r>
      <w:r w:rsidR="00495BBF" w:rsidRPr="0098640B">
        <w:rPr>
          <w:rFonts w:hint="eastAsia"/>
          <w:sz w:val="20"/>
          <w:szCs w:val="20"/>
        </w:rPr>
        <w:t xml:space="preserve"> </w:t>
      </w:r>
      <w:r w:rsidR="00274AFD" w:rsidRPr="0098640B">
        <w:rPr>
          <w:sz w:val="20"/>
          <w:szCs w:val="20"/>
        </w:rPr>
        <w:t xml:space="preserve"> </w:t>
      </w:r>
      <w:r w:rsidR="00274AFD" w:rsidRPr="0098640B">
        <w:rPr>
          <w:rFonts w:hint="eastAsia"/>
          <w:sz w:val="20"/>
          <w:szCs w:val="20"/>
        </w:rPr>
        <w:t xml:space="preserve"> </w:t>
      </w:r>
    </w:p>
    <w:p w14:paraId="2F3C6C8A" w14:textId="1C969B10" w:rsidR="00E937A6" w:rsidRPr="0098640B" w:rsidRDefault="00274AFD" w:rsidP="009A7E56">
      <w:pPr>
        <w:pStyle w:val="af4"/>
        <w:spacing w:before="156" w:beforeAutospacing="0" w:after="0" w:afterAutospacing="0" w:line="218" w:lineRule="atLeast"/>
        <w:rPr>
          <w:rStyle w:val="af5"/>
          <w:rFonts w:eastAsia="sans-serif"/>
          <w:color w:val="000000"/>
          <w:sz w:val="20"/>
          <w:szCs w:val="20"/>
        </w:rPr>
      </w:pPr>
      <w:r w:rsidRPr="0098640B">
        <w:rPr>
          <w:rStyle w:val="af5"/>
          <w:rFonts w:eastAsia="sans-serif"/>
          <w:color w:val="000000"/>
          <w:sz w:val="20"/>
          <w:szCs w:val="20"/>
        </w:rPr>
        <w:t xml:space="preserve">Proposal </w:t>
      </w:r>
      <w:r w:rsidR="00495BBF">
        <w:rPr>
          <w:rStyle w:val="af5"/>
          <w:rFonts w:eastAsia="宋体"/>
          <w:color w:val="000000"/>
          <w:sz w:val="20"/>
          <w:szCs w:val="20"/>
          <w:lang w:val="en-US" w:eastAsia="zh-CN"/>
        </w:rPr>
        <w:t>5</w:t>
      </w:r>
      <w:r w:rsidRPr="0098640B">
        <w:rPr>
          <w:rStyle w:val="af5"/>
          <w:rFonts w:eastAsia="sans-serif"/>
          <w:color w:val="000000"/>
          <w:sz w:val="20"/>
          <w:szCs w:val="20"/>
        </w:rPr>
        <w:t xml:space="preserve">: The RLM </w:t>
      </w:r>
      <w:r w:rsidR="0027413E">
        <w:rPr>
          <w:rStyle w:val="af5"/>
          <w:rFonts w:eastAsia="sans-serif"/>
          <w:color w:val="000000"/>
          <w:sz w:val="20"/>
          <w:szCs w:val="20"/>
        </w:rPr>
        <w:t xml:space="preserve">configuration in failured cell </w:t>
      </w:r>
      <w:r w:rsidRPr="0098640B">
        <w:rPr>
          <w:rStyle w:val="af5"/>
          <w:rFonts w:eastAsia="sans-serif" w:hint="eastAsia"/>
          <w:color w:val="000000"/>
          <w:sz w:val="20"/>
          <w:szCs w:val="20"/>
          <w:lang w:val="en-US" w:eastAsia="zh-CN"/>
        </w:rPr>
        <w:t>(e.g. SSB index</w:t>
      </w:r>
      <w:r w:rsidR="00495BBF">
        <w:rPr>
          <w:rStyle w:val="af5"/>
          <w:rFonts w:eastAsia="sans-serif"/>
          <w:color w:val="000000"/>
          <w:sz w:val="20"/>
          <w:szCs w:val="20"/>
          <w:lang w:val="en-US" w:eastAsia="zh-CN"/>
        </w:rPr>
        <w:t>es</w:t>
      </w:r>
      <w:r w:rsidRPr="0098640B">
        <w:rPr>
          <w:rStyle w:val="af5"/>
          <w:rFonts w:eastAsia="sans-serif" w:hint="eastAsia"/>
          <w:color w:val="000000"/>
          <w:sz w:val="20"/>
          <w:szCs w:val="20"/>
          <w:lang w:val="en-US" w:eastAsia="zh-CN"/>
        </w:rPr>
        <w:t xml:space="preserve">, </w:t>
      </w:r>
      <w:r w:rsidRPr="0098640B">
        <w:rPr>
          <w:rStyle w:val="af5"/>
          <w:rFonts w:eastAsia="sans-serif"/>
          <w:color w:val="000000"/>
          <w:sz w:val="20"/>
          <w:szCs w:val="20"/>
          <w:lang w:val="en-US" w:eastAsia="zh-CN"/>
        </w:rPr>
        <w:t>SSB frequency, SSB</w:t>
      </w:r>
      <w:r w:rsidR="0027413E">
        <w:rPr>
          <w:rStyle w:val="af5"/>
          <w:rFonts w:eastAsia="sans-serif"/>
          <w:color w:val="000000"/>
          <w:sz w:val="20"/>
          <w:szCs w:val="20"/>
          <w:lang w:val="en-US" w:eastAsia="zh-CN"/>
        </w:rPr>
        <w:t>-SCS</w:t>
      </w:r>
      <w:r w:rsidRPr="0098640B">
        <w:rPr>
          <w:rStyle w:val="af5"/>
          <w:rFonts w:eastAsia="sans-serif" w:hint="eastAsia"/>
          <w:color w:val="000000"/>
          <w:sz w:val="20"/>
          <w:szCs w:val="20"/>
          <w:lang w:val="en-US" w:eastAsia="zh-CN"/>
        </w:rPr>
        <w:t xml:space="preserve">, </w:t>
      </w:r>
      <w:r w:rsidRPr="0098640B">
        <w:rPr>
          <w:rStyle w:val="af5"/>
          <w:rFonts w:eastAsia="sans-serif"/>
          <w:color w:val="000000"/>
          <w:sz w:val="20"/>
          <w:szCs w:val="20"/>
          <w:lang w:val="en-US" w:eastAsia="zh-CN"/>
        </w:rPr>
        <w:t>CSI-R</w:t>
      </w:r>
      <w:r w:rsidRPr="0098640B">
        <w:rPr>
          <w:rStyle w:val="af5"/>
          <w:rFonts w:eastAsia="sans-serif"/>
          <w:color w:val="000000"/>
          <w:sz w:val="20"/>
          <w:szCs w:val="20"/>
        </w:rPr>
        <w:t>S resource ID</w:t>
      </w:r>
      <w:r w:rsidR="0027413E">
        <w:rPr>
          <w:rStyle w:val="af5"/>
          <w:rFonts w:eastAsia="sans-serif"/>
          <w:color w:val="000000"/>
          <w:sz w:val="20"/>
          <w:szCs w:val="20"/>
        </w:rPr>
        <w:t>s</w:t>
      </w:r>
      <w:r w:rsidRPr="0098640B">
        <w:rPr>
          <w:rStyle w:val="af5"/>
          <w:rFonts w:eastAsia="sans-serif"/>
          <w:color w:val="000000"/>
          <w:sz w:val="20"/>
          <w:szCs w:val="20"/>
        </w:rPr>
        <w:t>, CSI-RS time/freq</w:t>
      </w:r>
      <w:r w:rsidRPr="0098640B">
        <w:rPr>
          <w:rStyle w:val="af5"/>
          <w:rFonts w:eastAsia="sans-serif"/>
          <w:color w:val="000000"/>
          <w:sz w:val="20"/>
          <w:szCs w:val="20"/>
          <w:lang w:val="en-US" w:eastAsia="zh-CN"/>
        </w:rPr>
        <w:t>uency</w:t>
      </w:r>
      <w:r w:rsidRPr="0098640B">
        <w:rPr>
          <w:rStyle w:val="af5"/>
          <w:rFonts w:eastAsia="sans-serif"/>
          <w:color w:val="000000"/>
          <w:sz w:val="20"/>
          <w:szCs w:val="20"/>
        </w:rPr>
        <w:t xml:space="preserve"> domain resource</w:t>
      </w:r>
      <w:r w:rsidR="0027413E">
        <w:rPr>
          <w:rStyle w:val="af5"/>
          <w:rFonts w:eastAsia="sans-serif"/>
          <w:color w:val="000000"/>
          <w:sz w:val="20"/>
          <w:szCs w:val="20"/>
        </w:rPr>
        <w:t>s</w:t>
      </w:r>
      <w:r w:rsidRPr="0098640B">
        <w:rPr>
          <w:rStyle w:val="af5"/>
          <w:rFonts w:eastAsia="sans-serif" w:hint="eastAsia"/>
          <w:color w:val="000000"/>
          <w:sz w:val="20"/>
          <w:szCs w:val="20"/>
          <w:lang w:val="en-US" w:eastAsia="zh-CN"/>
        </w:rPr>
        <w:t xml:space="preserve">) </w:t>
      </w:r>
      <w:r w:rsidRPr="0098640B">
        <w:rPr>
          <w:rStyle w:val="af5"/>
          <w:rFonts w:eastAsia="sans-serif"/>
          <w:color w:val="000000"/>
          <w:sz w:val="20"/>
          <w:szCs w:val="20"/>
        </w:rPr>
        <w:t xml:space="preserve">can be included in </w:t>
      </w:r>
      <w:r w:rsidRPr="0098640B">
        <w:rPr>
          <w:rStyle w:val="af5"/>
          <w:rFonts w:eastAsia="宋体" w:hint="eastAsia"/>
          <w:color w:val="000000"/>
          <w:sz w:val="20"/>
          <w:szCs w:val="20"/>
          <w:lang w:val="en-US" w:eastAsia="zh-CN"/>
        </w:rPr>
        <w:t xml:space="preserve">the </w:t>
      </w:r>
      <w:r w:rsidRPr="0098640B">
        <w:rPr>
          <w:rStyle w:val="af5"/>
          <w:rFonts w:eastAsia="sans-serif"/>
          <w:color w:val="000000"/>
          <w:sz w:val="20"/>
          <w:szCs w:val="20"/>
        </w:rPr>
        <w:t>RLF report.</w:t>
      </w:r>
    </w:p>
    <w:p w14:paraId="3C1CBB5B" w14:textId="1BBFD66A" w:rsidR="00E937A6" w:rsidRPr="0098640B" w:rsidRDefault="00274AFD" w:rsidP="009A7E56">
      <w:pPr>
        <w:pStyle w:val="af4"/>
        <w:spacing w:before="156" w:beforeAutospacing="0" w:after="0" w:afterAutospacing="0" w:line="218" w:lineRule="atLeast"/>
        <w:rPr>
          <w:rStyle w:val="af5"/>
          <w:rFonts w:eastAsia="sans-serif"/>
          <w:color w:val="000000"/>
          <w:sz w:val="20"/>
          <w:szCs w:val="20"/>
        </w:rPr>
      </w:pPr>
      <w:r w:rsidRPr="0098640B">
        <w:rPr>
          <w:rStyle w:val="af5"/>
          <w:rFonts w:eastAsia="sans-serif"/>
          <w:color w:val="000000"/>
          <w:sz w:val="20"/>
          <w:szCs w:val="20"/>
        </w:rPr>
        <w:t xml:space="preserve">Proposal </w:t>
      </w:r>
      <w:r w:rsidR="0027413E">
        <w:rPr>
          <w:rStyle w:val="af5"/>
          <w:rFonts w:eastAsia="sans-serif"/>
          <w:color w:val="000000"/>
          <w:sz w:val="20"/>
          <w:szCs w:val="20"/>
          <w:lang w:val="en-US" w:eastAsia="zh-CN"/>
        </w:rPr>
        <w:t>6</w:t>
      </w:r>
      <w:r w:rsidRPr="0098640B">
        <w:rPr>
          <w:rStyle w:val="af5"/>
          <w:rFonts w:eastAsia="sans-serif"/>
          <w:color w:val="000000"/>
          <w:sz w:val="20"/>
          <w:szCs w:val="20"/>
        </w:rPr>
        <w:t xml:space="preserve">: The </w:t>
      </w:r>
      <w:r w:rsidR="0027413E">
        <w:rPr>
          <w:rStyle w:val="af5"/>
          <w:rFonts w:eastAsia="sans-serif"/>
          <w:color w:val="000000"/>
          <w:sz w:val="20"/>
          <w:szCs w:val="20"/>
        </w:rPr>
        <w:t>active</w:t>
      </w:r>
      <w:r w:rsidRPr="0098640B">
        <w:rPr>
          <w:rStyle w:val="af5"/>
          <w:rFonts w:eastAsia="sans-serif" w:hint="eastAsia"/>
          <w:color w:val="000000"/>
          <w:sz w:val="20"/>
          <w:szCs w:val="20"/>
          <w:lang w:val="en-US" w:eastAsia="zh-CN"/>
        </w:rPr>
        <w:t xml:space="preserve"> </w:t>
      </w:r>
      <w:r w:rsidRPr="0098640B">
        <w:rPr>
          <w:rStyle w:val="af5"/>
          <w:rFonts w:eastAsia="sans-serif"/>
          <w:color w:val="000000"/>
          <w:sz w:val="20"/>
          <w:szCs w:val="20"/>
        </w:rPr>
        <w:t>BWP</w:t>
      </w:r>
      <w:r w:rsidRPr="0098640B">
        <w:rPr>
          <w:rStyle w:val="af5"/>
          <w:rFonts w:eastAsia="sans-serif" w:hint="eastAsia"/>
          <w:color w:val="000000"/>
          <w:sz w:val="20"/>
          <w:szCs w:val="20"/>
          <w:lang w:val="en-US" w:eastAsia="zh-CN"/>
        </w:rPr>
        <w:t xml:space="preserve"> </w:t>
      </w:r>
      <w:r w:rsidR="0027413E">
        <w:rPr>
          <w:rStyle w:val="af5"/>
          <w:rFonts w:eastAsia="sans-serif"/>
          <w:color w:val="000000"/>
          <w:sz w:val="20"/>
          <w:szCs w:val="20"/>
        </w:rPr>
        <w:t>information</w:t>
      </w:r>
      <w:r w:rsidR="004375CA">
        <w:rPr>
          <w:rStyle w:val="af5"/>
          <w:rFonts w:eastAsia="sans-serif"/>
          <w:color w:val="000000"/>
          <w:sz w:val="20"/>
          <w:szCs w:val="20"/>
        </w:rPr>
        <w:t xml:space="preserve"> </w:t>
      </w:r>
      <w:r w:rsidR="0027413E" w:rsidRPr="0098640B">
        <w:rPr>
          <w:rStyle w:val="af5"/>
          <w:rFonts w:eastAsia="sans-serif"/>
          <w:color w:val="000000"/>
          <w:sz w:val="20"/>
          <w:szCs w:val="20"/>
        </w:rPr>
        <w:t>(e.g. BWP ID</w:t>
      </w:r>
      <w:r w:rsidR="0027413E" w:rsidRPr="0098640B">
        <w:rPr>
          <w:rStyle w:val="af5"/>
          <w:rFonts w:eastAsia="sans-serif" w:hint="eastAsia"/>
          <w:color w:val="000000"/>
          <w:sz w:val="20"/>
          <w:szCs w:val="20"/>
          <w:lang w:val="en-US" w:eastAsia="zh-CN"/>
        </w:rPr>
        <w:t xml:space="preserve">, </w:t>
      </w:r>
      <w:r w:rsidR="0027413E" w:rsidRPr="0098640B">
        <w:rPr>
          <w:rStyle w:val="af5"/>
          <w:rFonts w:eastAsia="sans-serif"/>
          <w:color w:val="000000"/>
          <w:sz w:val="20"/>
          <w:szCs w:val="20"/>
        </w:rPr>
        <w:t xml:space="preserve">BWP frequency domain location) </w:t>
      </w:r>
      <w:r w:rsidR="0027413E">
        <w:rPr>
          <w:rStyle w:val="af5"/>
          <w:rFonts w:eastAsia="sans-serif"/>
          <w:color w:val="000000"/>
          <w:sz w:val="20"/>
          <w:szCs w:val="20"/>
          <w:lang w:val="en-US" w:eastAsia="zh-CN"/>
        </w:rPr>
        <w:t xml:space="preserve">before failure </w:t>
      </w:r>
      <w:r w:rsidRPr="0098640B">
        <w:rPr>
          <w:rStyle w:val="af5"/>
          <w:rFonts w:eastAsia="sans-serif"/>
          <w:color w:val="000000"/>
          <w:sz w:val="20"/>
          <w:szCs w:val="20"/>
        </w:rPr>
        <w:t xml:space="preserve">can be included in </w:t>
      </w:r>
      <w:r w:rsidRPr="0098640B">
        <w:rPr>
          <w:rStyle w:val="af5"/>
          <w:rFonts w:eastAsia="宋体" w:hint="eastAsia"/>
          <w:color w:val="000000"/>
          <w:sz w:val="20"/>
          <w:szCs w:val="20"/>
          <w:lang w:val="en-US" w:eastAsia="zh-CN"/>
        </w:rPr>
        <w:t xml:space="preserve">the </w:t>
      </w:r>
      <w:r w:rsidRPr="0098640B">
        <w:rPr>
          <w:rStyle w:val="af5"/>
          <w:rFonts w:eastAsia="sans-serif"/>
          <w:color w:val="000000"/>
          <w:sz w:val="20"/>
          <w:szCs w:val="20"/>
        </w:rPr>
        <w:t>RLF report.</w:t>
      </w:r>
    </w:p>
    <w:p w14:paraId="354C6801" w14:textId="754E8162" w:rsidR="00E937A6" w:rsidRPr="0098640B" w:rsidRDefault="004375CA">
      <w:pPr>
        <w:spacing w:before="156"/>
        <w:rPr>
          <w:sz w:val="20"/>
          <w:szCs w:val="20"/>
        </w:rPr>
      </w:pPr>
      <w:r>
        <w:rPr>
          <w:sz w:val="20"/>
          <w:szCs w:val="20"/>
        </w:rPr>
        <w:t xml:space="preserve">Regarding </w:t>
      </w:r>
      <w:r w:rsidR="00274AFD" w:rsidRPr="0098640B">
        <w:rPr>
          <w:rFonts w:hint="eastAsia"/>
          <w:sz w:val="20"/>
          <w:szCs w:val="20"/>
        </w:rPr>
        <w:t>RACH failure</w:t>
      </w:r>
      <w:r>
        <w:rPr>
          <w:rFonts w:hint="eastAsia"/>
          <w:sz w:val="20"/>
          <w:szCs w:val="20"/>
          <w:lang w:val="en-GB"/>
        </w:rPr>
        <w:t>,</w:t>
      </w:r>
      <w:r>
        <w:rPr>
          <w:sz w:val="20"/>
          <w:szCs w:val="20"/>
          <w:lang w:val="en-GB"/>
        </w:rPr>
        <w:t xml:space="preserve"> in NR, network configures RACH resources per beam level, and both SSB and CSI-RS can be associated. During preamble transmission, for each preamble transmission attemptation, UE selects the corresponding rach resources based on the latest beam results. So unlike in LTE, UE may select multiple beams for RACH attemptation. From network perspective, it is beneficial if UE can indicate the detailed </w:t>
      </w:r>
      <w:r w:rsidR="00274AFD" w:rsidRPr="0098640B">
        <w:rPr>
          <w:rFonts w:hint="eastAsia"/>
          <w:sz w:val="20"/>
          <w:szCs w:val="20"/>
        </w:rPr>
        <w:t xml:space="preserve">RACH </w:t>
      </w:r>
      <w:r>
        <w:rPr>
          <w:sz w:val="20"/>
          <w:szCs w:val="20"/>
        </w:rPr>
        <w:t xml:space="preserve">attemptation </w:t>
      </w:r>
      <w:r w:rsidR="00274AFD" w:rsidRPr="0098640B">
        <w:rPr>
          <w:rFonts w:hint="eastAsia"/>
          <w:sz w:val="20"/>
          <w:szCs w:val="20"/>
        </w:rPr>
        <w:t>information in RLF report</w:t>
      </w:r>
      <w:r>
        <w:rPr>
          <w:sz w:val="20"/>
          <w:szCs w:val="20"/>
        </w:rPr>
        <w:t>. This may include:</w:t>
      </w:r>
      <w:r w:rsidR="00274AFD" w:rsidRPr="0098640B">
        <w:rPr>
          <w:rFonts w:hint="eastAsia"/>
          <w:sz w:val="20"/>
          <w:szCs w:val="20"/>
        </w:rPr>
        <w:t xml:space="preserve"> </w:t>
      </w:r>
      <w:r>
        <w:rPr>
          <w:sz w:val="20"/>
          <w:szCs w:val="20"/>
        </w:rPr>
        <w:t xml:space="preserve">the </w:t>
      </w:r>
      <w:r w:rsidR="00274AFD" w:rsidRPr="0098640B">
        <w:rPr>
          <w:sz w:val="20"/>
          <w:szCs w:val="20"/>
        </w:rPr>
        <w:t xml:space="preserve">beams </w:t>
      </w:r>
      <w:r w:rsidR="00274AFD" w:rsidRPr="0098640B">
        <w:rPr>
          <w:rFonts w:hint="eastAsia"/>
          <w:sz w:val="20"/>
          <w:szCs w:val="20"/>
        </w:rPr>
        <w:t>(</w:t>
      </w:r>
      <w:r w:rsidR="00274AFD" w:rsidRPr="0098640B">
        <w:rPr>
          <w:sz w:val="20"/>
          <w:szCs w:val="20"/>
        </w:rPr>
        <w:t>SSB or CSI-RS</w:t>
      </w:r>
      <w:r w:rsidR="00274AFD" w:rsidRPr="0098640B">
        <w:rPr>
          <w:rFonts w:hint="eastAsia"/>
          <w:sz w:val="20"/>
          <w:szCs w:val="20"/>
        </w:rPr>
        <w:t>)</w:t>
      </w:r>
      <w:r>
        <w:rPr>
          <w:sz w:val="20"/>
          <w:szCs w:val="20"/>
        </w:rPr>
        <w:t xml:space="preserve"> </w:t>
      </w:r>
      <w:r w:rsidR="00274AFD" w:rsidRPr="0098640B">
        <w:rPr>
          <w:sz w:val="20"/>
          <w:szCs w:val="20"/>
        </w:rPr>
        <w:t xml:space="preserve">which UE has attempted, the number of preambles sent for each </w:t>
      </w:r>
      <w:r w:rsidR="00274AFD" w:rsidRPr="0098640B">
        <w:rPr>
          <w:rFonts w:hint="eastAsia"/>
          <w:sz w:val="20"/>
          <w:szCs w:val="20"/>
        </w:rPr>
        <w:t xml:space="preserve">invovled </w:t>
      </w:r>
      <w:r w:rsidR="00274AFD" w:rsidRPr="0098640B">
        <w:rPr>
          <w:sz w:val="20"/>
          <w:szCs w:val="20"/>
        </w:rPr>
        <w:t>bea</w:t>
      </w:r>
      <w:r w:rsidR="00274AFD" w:rsidRPr="0098640B">
        <w:rPr>
          <w:rFonts w:hint="eastAsia"/>
          <w:sz w:val="20"/>
          <w:szCs w:val="20"/>
        </w:rPr>
        <w:t xml:space="preserve">m, </w:t>
      </w:r>
      <w:r>
        <w:rPr>
          <w:sz w:val="20"/>
          <w:szCs w:val="20"/>
        </w:rPr>
        <w:t xml:space="preserve">as well as the </w:t>
      </w:r>
      <w:r w:rsidR="00A62EB1">
        <w:rPr>
          <w:sz w:val="20"/>
          <w:szCs w:val="20"/>
        </w:rPr>
        <w:t>trigger condition</w:t>
      </w:r>
      <w:r>
        <w:rPr>
          <w:sz w:val="20"/>
          <w:szCs w:val="20"/>
        </w:rPr>
        <w:t xml:space="preserve"> of RACH </w:t>
      </w:r>
      <w:r w:rsidR="00A62EB1">
        <w:rPr>
          <w:sz w:val="20"/>
          <w:szCs w:val="20"/>
        </w:rPr>
        <w:t xml:space="preserve">procedure </w:t>
      </w:r>
      <w:r>
        <w:rPr>
          <w:sz w:val="20"/>
          <w:szCs w:val="20"/>
        </w:rPr>
        <w:t xml:space="preserve">(e.g. </w:t>
      </w:r>
      <w:r w:rsidR="00A62EB1">
        <w:rPr>
          <w:sz w:val="20"/>
          <w:szCs w:val="20"/>
        </w:rPr>
        <w:t>BFR or other</w:t>
      </w:r>
      <w:r>
        <w:rPr>
          <w:sz w:val="20"/>
          <w:szCs w:val="20"/>
        </w:rPr>
        <w:t>)</w:t>
      </w:r>
      <w:r w:rsidR="00274AFD" w:rsidRPr="0098640B">
        <w:rPr>
          <w:rFonts w:hint="eastAsia"/>
          <w:sz w:val="20"/>
          <w:szCs w:val="20"/>
        </w:rPr>
        <w:t>.</w:t>
      </w:r>
    </w:p>
    <w:p w14:paraId="4F3EAEF3" w14:textId="5B86C6DB" w:rsidR="00E937A6" w:rsidRPr="0098640B" w:rsidRDefault="00274AFD">
      <w:pPr>
        <w:spacing w:before="156"/>
        <w:rPr>
          <w:rStyle w:val="af5"/>
          <w:rFonts w:eastAsia="sans-serif"/>
          <w:color w:val="000000"/>
          <w:sz w:val="20"/>
          <w:szCs w:val="20"/>
        </w:rPr>
      </w:pPr>
      <w:r w:rsidRPr="0098640B">
        <w:rPr>
          <w:rStyle w:val="af5"/>
          <w:rFonts w:eastAsia="sans-serif"/>
          <w:color w:val="000000"/>
          <w:sz w:val="20"/>
          <w:szCs w:val="20"/>
        </w:rPr>
        <w:t xml:space="preserve">Proposal </w:t>
      </w:r>
      <w:r w:rsidR="00A62EB1">
        <w:rPr>
          <w:rStyle w:val="af5"/>
          <w:rFonts w:eastAsia="sans-serif"/>
          <w:color w:val="000000"/>
          <w:sz w:val="20"/>
          <w:szCs w:val="20"/>
        </w:rPr>
        <w:t>7</w:t>
      </w:r>
      <w:r w:rsidRPr="0098640B">
        <w:rPr>
          <w:rStyle w:val="af5"/>
          <w:rFonts w:eastAsia="sans-serif"/>
          <w:color w:val="000000"/>
          <w:sz w:val="20"/>
          <w:szCs w:val="20"/>
        </w:rPr>
        <w:t>: </w:t>
      </w:r>
      <w:r w:rsidR="00A62EB1">
        <w:rPr>
          <w:rStyle w:val="af5"/>
          <w:rFonts w:eastAsia="sans-serif"/>
          <w:color w:val="000000"/>
          <w:sz w:val="20"/>
          <w:szCs w:val="20"/>
        </w:rPr>
        <w:t>In case of RACH failure, t</w:t>
      </w:r>
      <w:r w:rsidRPr="0098640B">
        <w:rPr>
          <w:rStyle w:val="af5"/>
          <w:rFonts w:eastAsia="sans-serif" w:hint="eastAsia"/>
          <w:color w:val="000000"/>
          <w:sz w:val="20"/>
          <w:szCs w:val="20"/>
        </w:rPr>
        <w:t>he RACH</w:t>
      </w:r>
      <w:r w:rsidR="00A62EB1">
        <w:rPr>
          <w:rStyle w:val="af5"/>
          <w:rFonts w:eastAsia="sans-serif"/>
          <w:color w:val="000000"/>
          <w:sz w:val="20"/>
          <w:szCs w:val="20"/>
        </w:rPr>
        <w:t xml:space="preserve"> attemptation</w:t>
      </w:r>
      <w:r w:rsidRPr="0098640B">
        <w:rPr>
          <w:rStyle w:val="af5"/>
          <w:rFonts w:eastAsia="sans-serif" w:hint="eastAsia"/>
          <w:color w:val="000000"/>
          <w:sz w:val="20"/>
          <w:szCs w:val="20"/>
        </w:rPr>
        <w:t xml:space="preserve"> information </w:t>
      </w:r>
      <w:r w:rsidRPr="0098640B">
        <w:rPr>
          <w:rStyle w:val="af5"/>
          <w:rFonts w:eastAsia="sans-serif"/>
          <w:color w:val="000000"/>
          <w:sz w:val="20"/>
          <w:szCs w:val="20"/>
        </w:rPr>
        <w:t xml:space="preserve">can be included in </w:t>
      </w:r>
      <w:r w:rsidRPr="0098640B">
        <w:rPr>
          <w:rStyle w:val="af5"/>
          <w:rFonts w:eastAsia="sans-serif" w:hint="eastAsia"/>
          <w:color w:val="000000"/>
          <w:sz w:val="20"/>
          <w:szCs w:val="20"/>
        </w:rPr>
        <w:t xml:space="preserve">the </w:t>
      </w:r>
      <w:r w:rsidRPr="0098640B">
        <w:rPr>
          <w:rStyle w:val="af5"/>
          <w:rFonts w:eastAsia="sans-serif"/>
          <w:color w:val="000000"/>
          <w:sz w:val="20"/>
          <w:szCs w:val="20"/>
        </w:rPr>
        <w:t>RLF report</w:t>
      </w:r>
      <w:r w:rsidR="00A62EB1">
        <w:rPr>
          <w:rStyle w:val="af5"/>
          <w:rFonts w:eastAsia="sans-serif"/>
          <w:color w:val="000000"/>
          <w:sz w:val="20"/>
          <w:szCs w:val="20"/>
        </w:rPr>
        <w:t>.</w:t>
      </w:r>
      <w:r w:rsidRPr="0098640B">
        <w:rPr>
          <w:rStyle w:val="af5"/>
          <w:rFonts w:eastAsia="sans-serif" w:hint="eastAsia"/>
          <w:color w:val="000000"/>
          <w:sz w:val="20"/>
          <w:szCs w:val="20"/>
        </w:rPr>
        <w:t xml:space="preserve"> e.g. the </w:t>
      </w:r>
      <w:r w:rsidRPr="0098640B">
        <w:rPr>
          <w:rStyle w:val="af5"/>
          <w:rFonts w:eastAsia="sans-serif"/>
          <w:color w:val="000000"/>
          <w:sz w:val="20"/>
          <w:szCs w:val="20"/>
        </w:rPr>
        <w:t xml:space="preserve">beams </w:t>
      </w:r>
      <w:r w:rsidRPr="0098640B">
        <w:rPr>
          <w:rStyle w:val="af5"/>
          <w:rFonts w:eastAsia="sans-serif" w:hint="eastAsia"/>
          <w:color w:val="000000"/>
          <w:sz w:val="20"/>
          <w:szCs w:val="20"/>
        </w:rPr>
        <w:t>(</w:t>
      </w:r>
      <w:r w:rsidRPr="0098640B">
        <w:rPr>
          <w:rStyle w:val="af5"/>
          <w:rFonts w:eastAsia="sans-serif"/>
          <w:color w:val="000000"/>
          <w:sz w:val="20"/>
          <w:szCs w:val="20"/>
        </w:rPr>
        <w:t>SSB or CSI-RS</w:t>
      </w:r>
      <w:r w:rsidRPr="0098640B">
        <w:rPr>
          <w:rStyle w:val="af5"/>
          <w:rFonts w:eastAsia="sans-serif" w:hint="eastAsia"/>
          <w:color w:val="000000"/>
          <w:sz w:val="20"/>
          <w:szCs w:val="20"/>
        </w:rPr>
        <w:t xml:space="preserve">) </w:t>
      </w:r>
      <w:r w:rsidRPr="0098640B">
        <w:rPr>
          <w:rStyle w:val="af5"/>
          <w:rFonts w:eastAsia="sans-serif"/>
          <w:color w:val="000000"/>
          <w:sz w:val="20"/>
          <w:szCs w:val="20"/>
        </w:rPr>
        <w:t>on which the UE has attempted, the number of preambles sent for each bea</w:t>
      </w:r>
      <w:r w:rsidRPr="0098640B">
        <w:rPr>
          <w:rStyle w:val="af5"/>
          <w:rFonts w:eastAsia="sans-serif" w:hint="eastAsia"/>
          <w:color w:val="000000"/>
          <w:sz w:val="20"/>
          <w:szCs w:val="20"/>
        </w:rPr>
        <w:t xml:space="preserve">m, </w:t>
      </w:r>
      <w:r w:rsidR="00A62EB1">
        <w:rPr>
          <w:rStyle w:val="af5"/>
          <w:rFonts w:eastAsia="sans-serif"/>
          <w:color w:val="000000"/>
          <w:sz w:val="20"/>
          <w:szCs w:val="20"/>
        </w:rPr>
        <w:t>trigger condition of RACH procedure</w:t>
      </w:r>
      <w:r w:rsidRPr="0098640B">
        <w:rPr>
          <w:rStyle w:val="af5"/>
          <w:rFonts w:eastAsia="sans-serif"/>
          <w:color w:val="000000"/>
          <w:sz w:val="20"/>
          <w:szCs w:val="20"/>
        </w:rPr>
        <w:t>.</w:t>
      </w:r>
    </w:p>
    <w:p w14:paraId="0A363049" w14:textId="77777777" w:rsidR="00E937A6" w:rsidRPr="0098640B" w:rsidRDefault="00274AFD">
      <w:pPr>
        <w:spacing w:before="156"/>
        <w:rPr>
          <w:sz w:val="20"/>
          <w:szCs w:val="20"/>
        </w:rPr>
      </w:pPr>
      <w:r w:rsidRPr="0098640B">
        <w:rPr>
          <w:rFonts w:hint="eastAsia"/>
          <w:sz w:val="20"/>
          <w:szCs w:val="20"/>
        </w:rPr>
        <w:t>Furthermore, since the s</w:t>
      </w:r>
      <w:r w:rsidRPr="0098640B">
        <w:rPr>
          <w:sz w:val="20"/>
          <w:szCs w:val="20"/>
        </w:rPr>
        <w:t xml:space="preserve">upplemental </w:t>
      </w:r>
      <w:r w:rsidRPr="0098640B">
        <w:rPr>
          <w:rFonts w:hint="eastAsia"/>
          <w:sz w:val="20"/>
          <w:szCs w:val="20"/>
        </w:rPr>
        <w:t>u</w:t>
      </w:r>
      <w:r w:rsidRPr="0098640B">
        <w:rPr>
          <w:sz w:val="20"/>
          <w:szCs w:val="20"/>
        </w:rPr>
        <w:t>plink (SUL)</w:t>
      </w:r>
      <w:r w:rsidRPr="0098640B">
        <w:rPr>
          <w:rFonts w:hint="eastAsia"/>
          <w:sz w:val="20"/>
          <w:szCs w:val="20"/>
        </w:rPr>
        <w:t xml:space="preserve"> and n</w:t>
      </w:r>
      <w:r w:rsidRPr="0098640B">
        <w:rPr>
          <w:sz w:val="20"/>
          <w:szCs w:val="20"/>
        </w:rPr>
        <w:t xml:space="preserve">ew </w:t>
      </w:r>
      <w:r w:rsidRPr="0098640B">
        <w:rPr>
          <w:rFonts w:hint="eastAsia"/>
          <w:sz w:val="20"/>
          <w:szCs w:val="20"/>
        </w:rPr>
        <w:t>r</w:t>
      </w:r>
      <w:r w:rsidRPr="0098640B">
        <w:rPr>
          <w:sz w:val="20"/>
          <w:szCs w:val="20"/>
        </w:rPr>
        <w:t xml:space="preserve">adio </w:t>
      </w:r>
      <w:r w:rsidRPr="0098640B">
        <w:rPr>
          <w:rFonts w:hint="eastAsia"/>
          <w:sz w:val="20"/>
          <w:szCs w:val="20"/>
        </w:rPr>
        <w:t>u</w:t>
      </w:r>
      <w:r w:rsidRPr="0098640B">
        <w:rPr>
          <w:sz w:val="20"/>
          <w:szCs w:val="20"/>
        </w:rPr>
        <w:t>nlicensed (NR-U)</w:t>
      </w:r>
      <w:r w:rsidRPr="0098640B">
        <w:rPr>
          <w:rFonts w:hint="eastAsia"/>
          <w:sz w:val="20"/>
          <w:szCs w:val="20"/>
        </w:rPr>
        <w:t xml:space="preserve"> is introduced, including the corresponding </w:t>
      </w:r>
      <w:r w:rsidRPr="0098640B">
        <w:rPr>
          <w:sz w:val="20"/>
          <w:szCs w:val="20"/>
        </w:rPr>
        <w:t>information</w:t>
      </w:r>
      <w:r w:rsidRPr="0098640B">
        <w:rPr>
          <w:rFonts w:hint="eastAsia"/>
          <w:sz w:val="20"/>
          <w:szCs w:val="20"/>
        </w:rPr>
        <w:t xml:space="preserve"> in the </w:t>
      </w:r>
      <w:r w:rsidRPr="0098640B">
        <w:rPr>
          <w:sz w:val="20"/>
          <w:szCs w:val="20"/>
        </w:rPr>
        <w:t>RLF report</w:t>
      </w:r>
      <w:r w:rsidRPr="0098640B">
        <w:rPr>
          <w:rFonts w:hint="eastAsia"/>
          <w:sz w:val="20"/>
          <w:szCs w:val="20"/>
        </w:rPr>
        <w:t xml:space="preserve"> will help the network to analyse the </w:t>
      </w:r>
      <w:r w:rsidRPr="0098640B">
        <w:rPr>
          <w:sz w:val="20"/>
          <w:szCs w:val="20"/>
        </w:rPr>
        <w:t xml:space="preserve">exact cause </w:t>
      </w:r>
      <w:r w:rsidRPr="0098640B">
        <w:rPr>
          <w:rFonts w:hint="eastAsia"/>
          <w:sz w:val="20"/>
          <w:szCs w:val="20"/>
        </w:rPr>
        <w:t>of the failure.</w:t>
      </w:r>
    </w:p>
    <w:p w14:paraId="5BE729CC" w14:textId="77777777" w:rsidR="00E937A6" w:rsidRPr="0098640B" w:rsidRDefault="00274AFD">
      <w:pPr>
        <w:pStyle w:val="aa"/>
        <w:spacing w:before="156"/>
        <w:rPr>
          <w:rStyle w:val="af5"/>
          <w:rFonts w:ascii="Times New Roman" w:eastAsia="sans-serif" w:hAnsi="Times New Roman"/>
          <w:color w:val="000000"/>
          <w:szCs w:val="20"/>
          <w:lang w:val="en-US" w:eastAsia="zh-CN"/>
        </w:rPr>
      </w:pPr>
      <w:r w:rsidRPr="0098640B">
        <w:rPr>
          <w:rStyle w:val="af5"/>
          <w:rFonts w:ascii="Times New Roman" w:eastAsia="sans-serif" w:hAnsi="Times New Roman"/>
          <w:color w:val="000000"/>
          <w:szCs w:val="20"/>
        </w:rPr>
        <w:t xml:space="preserve">Proposal </w:t>
      </w:r>
      <w:r w:rsidRPr="0098640B">
        <w:rPr>
          <w:rStyle w:val="af5"/>
          <w:rFonts w:ascii="Times New Roman" w:eastAsia="sans-serif" w:hAnsi="Times New Roman" w:hint="eastAsia"/>
          <w:color w:val="000000"/>
          <w:szCs w:val="20"/>
          <w:lang w:val="en-US" w:eastAsia="zh-CN"/>
        </w:rPr>
        <w:t>8</w:t>
      </w:r>
      <w:r w:rsidRPr="0098640B">
        <w:rPr>
          <w:rStyle w:val="af5"/>
          <w:rFonts w:ascii="Times New Roman" w:eastAsia="sans-serif" w:hAnsi="Times New Roman"/>
          <w:color w:val="000000"/>
          <w:szCs w:val="20"/>
        </w:rPr>
        <w:t>: </w:t>
      </w:r>
      <w:r w:rsidRPr="0098640B">
        <w:rPr>
          <w:rStyle w:val="af5"/>
          <w:rFonts w:ascii="Times New Roman" w:eastAsia="sans-serif" w:hAnsi="Times New Roman" w:hint="eastAsia"/>
          <w:color w:val="000000"/>
          <w:szCs w:val="20"/>
          <w:lang w:val="en-US" w:eastAsia="zh-CN"/>
        </w:rPr>
        <w:t xml:space="preserve">The </w:t>
      </w:r>
      <w:r w:rsidRPr="0098640B">
        <w:rPr>
          <w:rStyle w:val="af5"/>
          <w:rFonts w:ascii="Times New Roman" w:eastAsia="sans-serif" w:hAnsi="Times New Roman"/>
          <w:color w:val="000000"/>
          <w:szCs w:val="20"/>
          <w:lang w:val="en-US" w:eastAsia="zh-CN"/>
        </w:rPr>
        <w:t>RLF report</w:t>
      </w:r>
      <w:r w:rsidRPr="0098640B">
        <w:rPr>
          <w:rStyle w:val="af5"/>
          <w:rFonts w:ascii="Times New Roman" w:eastAsia="sans-serif" w:hAnsi="Times New Roman" w:hint="eastAsia"/>
          <w:color w:val="000000"/>
          <w:szCs w:val="20"/>
          <w:lang w:val="en-US" w:eastAsia="zh-CN"/>
        </w:rPr>
        <w:t xml:space="preserve"> can include </w:t>
      </w:r>
      <w:r w:rsidRPr="0098640B">
        <w:rPr>
          <w:rStyle w:val="af5"/>
          <w:rFonts w:ascii="Times New Roman" w:eastAsia="sans-serif" w:hAnsi="Times New Roman"/>
          <w:color w:val="000000"/>
          <w:szCs w:val="20"/>
          <w:lang w:val="en-US" w:eastAsia="zh-CN"/>
        </w:rPr>
        <w:t>indication whether the failure is occurred in SUL carrier or normal UL carrier</w:t>
      </w:r>
      <w:r w:rsidRPr="0098640B">
        <w:rPr>
          <w:rStyle w:val="af5"/>
          <w:rFonts w:ascii="Times New Roman" w:eastAsia="sans-serif" w:hAnsi="Times New Roman" w:hint="eastAsia"/>
          <w:color w:val="000000"/>
          <w:szCs w:val="20"/>
          <w:lang w:val="en-US" w:eastAsia="zh-CN"/>
        </w:rPr>
        <w:t xml:space="preserve">, </w:t>
      </w:r>
      <w:r w:rsidRPr="0098640B">
        <w:rPr>
          <w:rStyle w:val="af5"/>
          <w:rFonts w:ascii="Times New Roman" w:eastAsia="sans-serif" w:hAnsi="Times New Roman"/>
          <w:color w:val="000000"/>
          <w:szCs w:val="20"/>
          <w:lang w:val="en-US" w:eastAsia="zh-CN"/>
        </w:rPr>
        <w:t>indication whether the failure is occurred in NR unlicensed carrier or NR licensed carrier</w:t>
      </w:r>
      <w:r w:rsidRPr="0098640B">
        <w:rPr>
          <w:rStyle w:val="af5"/>
          <w:rFonts w:ascii="Times New Roman" w:eastAsia="sans-serif" w:hAnsi="Times New Roman" w:hint="eastAsia"/>
          <w:color w:val="000000"/>
          <w:szCs w:val="20"/>
          <w:lang w:val="en-US" w:eastAsia="zh-CN"/>
        </w:rPr>
        <w:t>.</w:t>
      </w:r>
    </w:p>
    <w:p w14:paraId="583C0296" w14:textId="77777777" w:rsidR="00E937A6" w:rsidRPr="0098640B" w:rsidRDefault="00E937A6" w:rsidP="00EA6001">
      <w:pPr>
        <w:spacing w:before="156" w:line="276" w:lineRule="auto"/>
        <w:rPr>
          <w:b/>
        </w:rPr>
      </w:pPr>
    </w:p>
    <w:p w14:paraId="113C0B43" w14:textId="77777777" w:rsidR="00E937A6" w:rsidRPr="0098640B" w:rsidRDefault="00274AFD">
      <w:pPr>
        <w:pStyle w:val="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sidRPr="0098640B">
        <w:rPr>
          <w:rFonts w:ascii="Arial" w:hAnsi="Arial" w:cs="Arial"/>
          <w:b w:val="0"/>
          <w:bCs w:val="0"/>
          <w:kern w:val="0"/>
          <w:sz w:val="32"/>
          <w:szCs w:val="36"/>
        </w:rPr>
        <w:lastRenderedPageBreak/>
        <w:t>C</w:t>
      </w:r>
      <w:r w:rsidRPr="0098640B">
        <w:rPr>
          <w:rFonts w:ascii="Arial" w:hAnsi="Arial" w:cs="Arial" w:hint="eastAsia"/>
          <w:b w:val="0"/>
          <w:bCs w:val="0"/>
          <w:kern w:val="0"/>
          <w:sz w:val="32"/>
          <w:szCs w:val="36"/>
        </w:rPr>
        <w:t>onclusion</w:t>
      </w:r>
      <w:r w:rsidRPr="0098640B">
        <w:rPr>
          <w:rFonts w:ascii="Arial" w:hAnsi="Arial" w:cs="Arial"/>
          <w:b w:val="0"/>
          <w:bCs w:val="0"/>
          <w:kern w:val="0"/>
          <w:sz w:val="32"/>
          <w:szCs w:val="36"/>
        </w:rPr>
        <w:t xml:space="preserve"> and proposals</w:t>
      </w:r>
    </w:p>
    <w:p w14:paraId="4788C9DA" w14:textId="77777777" w:rsidR="00E937A6" w:rsidRPr="0098640B" w:rsidRDefault="00274AFD" w:rsidP="0098640B">
      <w:pPr>
        <w:spacing w:before="156"/>
      </w:pPr>
      <w:r w:rsidRPr="0098640B">
        <w:rPr>
          <w:sz w:val="22"/>
        </w:rPr>
        <w:t xml:space="preserve">RAN2 is kindly </w:t>
      </w:r>
      <w:r w:rsidRPr="0098640B">
        <w:rPr>
          <w:rFonts w:hint="eastAsia"/>
        </w:rPr>
        <w:t xml:space="preserve">asked </w:t>
      </w:r>
      <w:r w:rsidRPr="0098640B">
        <w:rPr>
          <w:sz w:val="22"/>
        </w:rPr>
        <w:t>to discuss and adopt the following proposal</w:t>
      </w:r>
      <w:r w:rsidRPr="0098640B">
        <w:rPr>
          <w:rFonts w:hint="eastAsia"/>
          <w:sz w:val="22"/>
        </w:rPr>
        <w:t>s</w:t>
      </w:r>
      <w:r w:rsidRPr="0098640B">
        <w:t>:</w:t>
      </w:r>
    </w:p>
    <w:p w14:paraId="1006318C" w14:textId="77777777" w:rsidR="00A62EB1" w:rsidRPr="00040333" w:rsidRDefault="00A62EB1" w:rsidP="00A62EB1">
      <w:pPr>
        <w:pStyle w:val="af4"/>
        <w:spacing w:before="156" w:beforeAutospacing="0" w:after="0" w:afterAutospacing="0" w:line="218" w:lineRule="atLeast"/>
        <w:rPr>
          <w:rFonts w:eastAsia="sans-serif"/>
          <w:b/>
          <w:color w:val="000000"/>
          <w:sz w:val="20"/>
          <w:szCs w:val="20"/>
        </w:rPr>
      </w:pPr>
      <w:r>
        <w:rPr>
          <w:rStyle w:val="af5"/>
          <w:rFonts w:eastAsia="sans-serif"/>
          <w:color w:val="000000"/>
          <w:sz w:val="20"/>
          <w:szCs w:val="20"/>
        </w:rPr>
        <w:t>Observation 1</w:t>
      </w:r>
      <w:r w:rsidRPr="0098640B">
        <w:rPr>
          <w:rStyle w:val="af5"/>
          <w:rFonts w:eastAsia="sans-serif"/>
          <w:color w:val="000000"/>
          <w:sz w:val="20"/>
          <w:szCs w:val="20"/>
        </w:rPr>
        <w:t>:</w:t>
      </w:r>
      <w:r>
        <w:rPr>
          <w:rStyle w:val="af5"/>
          <w:rFonts w:eastAsia="sans-serif"/>
          <w:color w:val="000000"/>
          <w:sz w:val="20"/>
          <w:szCs w:val="20"/>
        </w:rPr>
        <w:t xml:space="preserve"> In NR spec, for above case4~6, UE is able to deliver the failure information to network timely. For case1~3, UE is required to trigger RRC Re-establishment procedure, which can be considered for RLF reporting study</w:t>
      </w:r>
      <w:r w:rsidRPr="0098640B">
        <w:rPr>
          <w:rStyle w:val="af5"/>
          <w:rFonts w:eastAsia="sans-serif"/>
          <w:color w:val="000000"/>
          <w:sz w:val="20"/>
          <w:szCs w:val="20"/>
        </w:rPr>
        <w:t>. </w:t>
      </w:r>
    </w:p>
    <w:p w14:paraId="454C6F93" w14:textId="77777777" w:rsidR="00A62EB1" w:rsidRPr="0098640B" w:rsidRDefault="00A62EB1" w:rsidP="00A62EB1">
      <w:pPr>
        <w:pStyle w:val="af4"/>
        <w:spacing w:before="156" w:beforeAutospacing="0" w:after="0" w:afterAutospacing="0" w:line="218" w:lineRule="atLeast"/>
        <w:rPr>
          <w:color w:val="000000"/>
          <w:sz w:val="20"/>
          <w:szCs w:val="20"/>
        </w:rPr>
      </w:pPr>
      <w:r w:rsidRPr="0098640B">
        <w:rPr>
          <w:rStyle w:val="af5"/>
          <w:rFonts w:eastAsia="sans-serif"/>
          <w:color w:val="000000"/>
          <w:sz w:val="20"/>
          <w:szCs w:val="20"/>
        </w:rPr>
        <w:t xml:space="preserve">Proposal 1: In NR, </w:t>
      </w:r>
      <w:r>
        <w:rPr>
          <w:rStyle w:val="af5"/>
          <w:rFonts w:eastAsia="sans-serif"/>
          <w:color w:val="000000"/>
          <w:sz w:val="20"/>
          <w:szCs w:val="20"/>
        </w:rPr>
        <w:t xml:space="preserve">in following cases, UE is required to collect </w:t>
      </w:r>
      <w:r w:rsidRPr="0098640B">
        <w:rPr>
          <w:rStyle w:val="af5"/>
          <w:rFonts w:eastAsia="sans-serif"/>
          <w:color w:val="000000"/>
          <w:sz w:val="20"/>
          <w:szCs w:val="20"/>
        </w:rPr>
        <w:t xml:space="preserve">RLF </w:t>
      </w:r>
      <w:r>
        <w:rPr>
          <w:rStyle w:val="af5"/>
          <w:rFonts w:eastAsia="sans-serif"/>
          <w:color w:val="000000"/>
          <w:sz w:val="20"/>
          <w:szCs w:val="20"/>
        </w:rPr>
        <w:t xml:space="preserve">information for latter </w:t>
      </w:r>
      <w:r w:rsidRPr="0098640B">
        <w:rPr>
          <w:rStyle w:val="af5"/>
          <w:rFonts w:eastAsia="宋体" w:hint="eastAsia"/>
          <w:color w:val="000000"/>
          <w:sz w:val="20"/>
          <w:szCs w:val="20"/>
          <w:lang w:val="en-US" w:eastAsia="zh-CN"/>
        </w:rPr>
        <w:t>reporting</w:t>
      </w:r>
      <w:r w:rsidRPr="0098640B">
        <w:rPr>
          <w:rStyle w:val="af5"/>
          <w:rFonts w:eastAsia="sans-serif"/>
          <w:color w:val="000000"/>
          <w:sz w:val="20"/>
          <w:szCs w:val="20"/>
        </w:rPr>
        <w:t>:</w:t>
      </w:r>
    </w:p>
    <w:p w14:paraId="20612E79" w14:textId="77777777" w:rsidR="00A62EB1" w:rsidRPr="00040333" w:rsidRDefault="00A62EB1" w:rsidP="00A62EB1">
      <w:pPr>
        <w:numPr>
          <w:ilvl w:val="0"/>
          <w:numId w:val="4"/>
        </w:numPr>
        <w:spacing w:before="156" w:after="120" w:line="240" w:lineRule="auto"/>
        <w:ind w:left="840"/>
        <w:rPr>
          <w:rFonts w:eastAsia="宋体"/>
          <w:b/>
          <w:sz w:val="20"/>
          <w:szCs w:val="20"/>
        </w:rPr>
      </w:pPr>
      <w:r w:rsidRPr="00040333">
        <w:rPr>
          <w:rFonts w:hint="eastAsia"/>
          <w:b/>
          <w:sz w:val="20"/>
          <w:szCs w:val="20"/>
        </w:rPr>
        <w:t>R</w:t>
      </w:r>
      <w:r w:rsidRPr="00040333">
        <w:rPr>
          <w:b/>
          <w:sz w:val="20"/>
          <w:szCs w:val="20"/>
          <w:lang w:val="en-GB"/>
        </w:rPr>
        <w:t>adio link failure detected in MCG</w:t>
      </w:r>
      <w:r w:rsidRPr="00040333">
        <w:rPr>
          <w:rFonts w:hint="eastAsia"/>
          <w:b/>
          <w:sz w:val="20"/>
          <w:szCs w:val="20"/>
        </w:rPr>
        <w:t>,</w:t>
      </w:r>
      <w:r w:rsidRPr="00040333">
        <w:rPr>
          <w:b/>
          <w:sz w:val="20"/>
          <w:szCs w:val="20"/>
        </w:rPr>
        <w:t xml:space="preserve"> </w:t>
      </w:r>
      <w:r w:rsidRPr="00040333">
        <w:rPr>
          <w:b/>
          <w:sz w:val="20"/>
          <w:szCs w:val="20"/>
          <w:lang w:val="en-GB"/>
        </w:rPr>
        <w:t>i.e. MCG-RLF, including:</w:t>
      </w:r>
    </w:p>
    <w:p w14:paraId="4B40AA27" w14:textId="77777777" w:rsidR="00A62EB1" w:rsidRPr="00040333" w:rsidRDefault="00A62EB1" w:rsidP="00A62EB1">
      <w:pPr>
        <w:numPr>
          <w:ilvl w:val="0"/>
          <w:numId w:val="7"/>
        </w:numPr>
        <w:snapToGrid w:val="0"/>
        <w:spacing w:beforeLines="0" w:before="0" w:after="120" w:line="240" w:lineRule="auto"/>
        <w:ind w:left="1196" w:hanging="357"/>
        <w:rPr>
          <w:rFonts w:eastAsia="宋体"/>
          <w:b/>
          <w:sz w:val="20"/>
          <w:szCs w:val="20"/>
        </w:rPr>
      </w:pPr>
      <w:r w:rsidRPr="00040333">
        <w:rPr>
          <w:b/>
          <w:sz w:val="20"/>
          <w:szCs w:val="20"/>
          <w:lang w:val="en-GB"/>
        </w:rPr>
        <w:t>T310 expiry;</w:t>
      </w:r>
    </w:p>
    <w:p w14:paraId="0ACC7DFA" w14:textId="77777777" w:rsidR="00A62EB1" w:rsidRPr="00040333" w:rsidRDefault="00A62EB1" w:rsidP="00A62EB1">
      <w:pPr>
        <w:numPr>
          <w:ilvl w:val="0"/>
          <w:numId w:val="7"/>
        </w:numPr>
        <w:snapToGrid w:val="0"/>
        <w:spacing w:beforeLines="0" w:before="0" w:after="120" w:line="240" w:lineRule="auto"/>
        <w:ind w:left="1196" w:hanging="357"/>
        <w:rPr>
          <w:rFonts w:eastAsia="宋体"/>
          <w:b/>
          <w:sz w:val="20"/>
          <w:szCs w:val="20"/>
        </w:rPr>
      </w:pPr>
      <w:r w:rsidRPr="00040333">
        <w:rPr>
          <w:b/>
          <w:sz w:val="20"/>
          <w:szCs w:val="20"/>
          <w:lang w:val="en-GB"/>
        </w:rPr>
        <w:t>RACH failure;</w:t>
      </w:r>
    </w:p>
    <w:p w14:paraId="62099132" w14:textId="77777777" w:rsidR="00A62EB1" w:rsidRPr="00040333" w:rsidRDefault="00A62EB1" w:rsidP="00A62EB1">
      <w:pPr>
        <w:numPr>
          <w:ilvl w:val="0"/>
          <w:numId w:val="7"/>
        </w:numPr>
        <w:snapToGrid w:val="0"/>
        <w:spacing w:beforeLines="0" w:before="0" w:after="120" w:line="240" w:lineRule="auto"/>
        <w:ind w:left="1196" w:hanging="357"/>
        <w:rPr>
          <w:rFonts w:eastAsia="宋体"/>
          <w:b/>
          <w:sz w:val="20"/>
          <w:szCs w:val="20"/>
        </w:rPr>
      </w:pPr>
      <w:r w:rsidRPr="00040333">
        <w:rPr>
          <w:b/>
          <w:sz w:val="20"/>
          <w:szCs w:val="20"/>
          <w:lang w:val="en-GB"/>
        </w:rPr>
        <w:t>RLC reach maximum re-transmission number</w:t>
      </w:r>
      <w:r w:rsidRPr="00040333">
        <w:rPr>
          <w:rFonts w:hint="eastAsia"/>
          <w:b/>
          <w:sz w:val="20"/>
          <w:szCs w:val="20"/>
        </w:rPr>
        <w:t>;</w:t>
      </w:r>
    </w:p>
    <w:p w14:paraId="24141FE8" w14:textId="77777777" w:rsidR="00A62EB1" w:rsidRPr="00040333" w:rsidRDefault="00A62EB1" w:rsidP="00A62EB1">
      <w:pPr>
        <w:numPr>
          <w:ilvl w:val="0"/>
          <w:numId w:val="4"/>
        </w:numPr>
        <w:spacing w:before="156" w:after="120" w:line="240" w:lineRule="auto"/>
        <w:ind w:left="840"/>
        <w:rPr>
          <w:rFonts w:eastAsia="宋体"/>
          <w:b/>
          <w:sz w:val="20"/>
          <w:szCs w:val="20"/>
        </w:rPr>
      </w:pPr>
      <w:r w:rsidRPr="00040333">
        <w:rPr>
          <w:b/>
          <w:sz w:val="20"/>
          <w:szCs w:val="20"/>
        </w:rPr>
        <w:t>PCell handover failure</w:t>
      </w:r>
      <w:r w:rsidRPr="00040333">
        <w:rPr>
          <w:rFonts w:eastAsia="宋体"/>
          <w:b/>
          <w:sz w:val="20"/>
          <w:szCs w:val="20"/>
        </w:rPr>
        <w:t>. i.e. T304 expiry.</w:t>
      </w:r>
    </w:p>
    <w:p w14:paraId="36CEB091" w14:textId="77777777" w:rsidR="00A62EB1" w:rsidRDefault="00A62EB1" w:rsidP="00A62EB1">
      <w:pPr>
        <w:pStyle w:val="af4"/>
        <w:spacing w:before="156" w:beforeAutospacing="0" w:after="0" w:afterAutospacing="0" w:line="218" w:lineRule="atLeast"/>
        <w:rPr>
          <w:sz w:val="20"/>
          <w:szCs w:val="20"/>
          <w:lang w:val="en-US" w:eastAsia="zh-CN"/>
        </w:rPr>
      </w:pPr>
      <w:r w:rsidRPr="0098640B">
        <w:rPr>
          <w:rStyle w:val="af5"/>
          <w:rFonts w:eastAsia="sans-serif"/>
          <w:color w:val="000000"/>
          <w:sz w:val="20"/>
          <w:szCs w:val="20"/>
        </w:rPr>
        <w:t xml:space="preserve">Proposal 2: </w:t>
      </w:r>
      <w:r>
        <w:rPr>
          <w:rStyle w:val="af5"/>
          <w:rFonts w:eastAsia="sans-serif"/>
          <w:color w:val="000000"/>
          <w:sz w:val="20"/>
          <w:szCs w:val="20"/>
        </w:rPr>
        <w:t xml:space="preserve">In NR-DC, </w:t>
      </w:r>
      <w:r w:rsidRPr="0098640B">
        <w:rPr>
          <w:rStyle w:val="af5"/>
          <w:rFonts w:eastAsia="sans-serif"/>
          <w:color w:val="000000"/>
          <w:sz w:val="20"/>
          <w:szCs w:val="20"/>
        </w:rPr>
        <w:t>RLF report</w:t>
      </w:r>
      <w:r w:rsidRPr="0098640B">
        <w:rPr>
          <w:rStyle w:val="af5"/>
          <w:rFonts w:eastAsia="宋体" w:hint="eastAsia"/>
          <w:color w:val="000000"/>
          <w:sz w:val="20"/>
          <w:szCs w:val="20"/>
          <w:lang w:val="en-US" w:eastAsia="zh-CN"/>
        </w:rPr>
        <w:t>ing</w:t>
      </w:r>
      <w:r w:rsidRPr="0098640B">
        <w:rPr>
          <w:rStyle w:val="af5"/>
          <w:rFonts w:eastAsia="sans-serif"/>
          <w:color w:val="000000"/>
          <w:sz w:val="20"/>
          <w:szCs w:val="20"/>
        </w:rPr>
        <w:t xml:space="preserve"> </w:t>
      </w:r>
      <w:r>
        <w:rPr>
          <w:rStyle w:val="af5"/>
          <w:rFonts w:eastAsia="sans-serif"/>
          <w:color w:val="000000"/>
          <w:sz w:val="20"/>
          <w:szCs w:val="20"/>
        </w:rPr>
        <w:t>should be further studied</w:t>
      </w:r>
      <w:r w:rsidRPr="0098640B">
        <w:rPr>
          <w:rStyle w:val="af5"/>
          <w:rFonts w:eastAsia="sans-serif"/>
          <w:color w:val="000000"/>
          <w:sz w:val="20"/>
          <w:szCs w:val="20"/>
        </w:rPr>
        <w:t xml:space="preserve"> based on the progress of "MCG failure report"</w:t>
      </w:r>
      <w:r>
        <w:rPr>
          <w:rStyle w:val="af5"/>
          <w:rFonts w:eastAsia="sans-serif"/>
          <w:color w:val="000000"/>
          <w:sz w:val="20"/>
          <w:szCs w:val="20"/>
        </w:rPr>
        <w:t xml:space="preserve"> in other SI. </w:t>
      </w:r>
    </w:p>
    <w:p w14:paraId="23C4F80A" w14:textId="77777777" w:rsidR="00A62EB1" w:rsidRPr="0098640B" w:rsidRDefault="00A62EB1" w:rsidP="00A62EB1">
      <w:pPr>
        <w:pStyle w:val="af4"/>
        <w:spacing w:before="156" w:beforeAutospacing="0" w:after="0" w:afterAutospacing="0" w:line="218" w:lineRule="atLeast"/>
        <w:rPr>
          <w:rStyle w:val="af5"/>
          <w:rFonts w:eastAsia="sans-serif"/>
          <w:color w:val="000000"/>
          <w:sz w:val="20"/>
          <w:szCs w:val="20"/>
        </w:rPr>
      </w:pPr>
      <w:r w:rsidRPr="0098640B">
        <w:rPr>
          <w:rStyle w:val="af5"/>
          <w:rFonts w:eastAsia="sans-serif"/>
          <w:color w:val="000000"/>
          <w:sz w:val="20"/>
          <w:szCs w:val="20"/>
        </w:rPr>
        <w:t xml:space="preserve">Proposal </w:t>
      </w:r>
      <w:r>
        <w:rPr>
          <w:rStyle w:val="af5"/>
          <w:rFonts w:eastAsia="sans-serif"/>
          <w:color w:val="000000"/>
          <w:sz w:val="20"/>
          <w:szCs w:val="20"/>
        </w:rPr>
        <w:t>3</w:t>
      </w:r>
      <w:r w:rsidRPr="0098640B">
        <w:rPr>
          <w:rStyle w:val="af5"/>
          <w:rFonts w:eastAsia="sans-serif"/>
          <w:color w:val="000000"/>
          <w:sz w:val="20"/>
          <w:szCs w:val="20"/>
        </w:rPr>
        <w:t xml:space="preserve">: </w:t>
      </w:r>
      <w:r>
        <w:rPr>
          <w:rStyle w:val="af5"/>
          <w:rFonts w:eastAsia="sans-serif"/>
          <w:color w:val="000000"/>
          <w:sz w:val="20"/>
          <w:szCs w:val="20"/>
        </w:rPr>
        <w:t xml:space="preserve">Handover failure related </w:t>
      </w:r>
      <w:r w:rsidRPr="0098640B">
        <w:rPr>
          <w:rStyle w:val="af5"/>
          <w:rFonts w:eastAsia="sans-serif"/>
          <w:color w:val="000000"/>
          <w:sz w:val="20"/>
          <w:szCs w:val="20"/>
        </w:rPr>
        <w:t>RLF report</w:t>
      </w:r>
      <w:r w:rsidRPr="0098640B">
        <w:rPr>
          <w:rStyle w:val="af5"/>
          <w:rFonts w:eastAsia="宋体" w:hint="eastAsia"/>
          <w:color w:val="000000"/>
          <w:sz w:val="20"/>
          <w:szCs w:val="20"/>
          <w:lang w:val="en-US" w:eastAsia="zh-CN"/>
        </w:rPr>
        <w:t>ing</w:t>
      </w:r>
      <w:r w:rsidRPr="0098640B">
        <w:rPr>
          <w:rStyle w:val="af5"/>
          <w:rFonts w:eastAsia="sans-serif"/>
          <w:color w:val="000000"/>
          <w:sz w:val="20"/>
          <w:szCs w:val="20"/>
        </w:rPr>
        <w:t xml:space="preserve"> </w:t>
      </w:r>
      <w:r>
        <w:rPr>
          <w:rStyle w:val="af5"/>
          <w:rFonts w:eastAsia="sans-serif"/>
          <w:color w:val="000000"/>
          <w:sz w:val="20"/>
          <w:szCs w:val="20"/>
        </w:rPr>
        <w:t>should be further studied</w:t>
      </w:r>
      <w:r w:rsidRPr="0098640B">
        <w:rPr>
          <w:rStyle w:val="af5"/>
          <w:rFonts w:eastAsia="sans-serif"/>
          <w:color w:val="000000"/>
          <w:sz w:val="20"/>
          <w:szCs w:val="20"/>
        </w:rPr>
        <w:t xml:space="preserve"> based on the progress</w:t>
      </w:r>
      <w:r>
        <w:rPr>
          <w:rStyle w:val="af5"/>
          <w:rFonts w:eastAsia="sans-serif"/>
          <w:color w:val="000000"/>
          <w:sz w:val="20"/>
          <w:szCs w:val="20"/>
        </w:rPr>
        <w:t xml:space="preserve"> of “fast </w:t>
      </w:r>
      <w:r w:rsidRPr="0098640B">
        <w:rPr>
          <w:rStyle w:val="af5"/>
          <w:rFonts w:eastAsia="sans-serif"/>
          <w:color w:val="000000"/>
          <w:sz w:val="20"/>
          <w:szCs w:val="20"/>
        </w:rPr>
        <w:t xml:space="preserve">handover failure </w:t>
      </w:r>
      <w:r>
        <w:rPr>
          <w:rStyle w:val="af5"/>
          <w:rFonts w:eastAsia="sans-serif"/>
          <w:color w:val="000000"/>
          <w:sz w:val="20"/>
          <w:szCs w:val="20"/>
        </w:rPr>
        <w:t>recovery” in other SIs</w:t>
      </w:r>
      <w:r w:rsidRPr="0098640B">
        <w:rPr>
          <w:rStyle w:val="af5"/>
          <w:rFonts w:eastAsia="sans-serif"/>
          <w:color w:val="000000"/>
          <w:sz w:val="20"/>
          <w:szCs w:val="20"/>
        </w:rPr>
        <w:t>. </w:t>
      </w:r>
    </w:p>
    <w:p w14:paraId="79FBDA53" w14:textId="77777777" w:rsidR="00A62EB1" w:rsidRPr="0098640B" w:rsidRDefault="00A62EB1" w:rsidP="00A62EB1">
      <w:pPr>
        <w:pStyle w:val="af4"/>
        <w:spacing w:before="156" w:beforeAutospacing="0" w:after="0" w:afterAutospacing="0" w:line="218" w:lineRule="atLeast"/>
        <w:rPr>
          <w:rStyle w:val="af5"/>
          <w:rFonts w:eastAsia="sans-serif"/>
          <w:color w:val="000000"/>
          <w:sz w:val="20"/>
          <w:szCs w:val="20"/>
        </w:rPr>
      </w:pPr>
      <w:r w:rsidRPr="0098640B">
        <w:rPr>
          <w:rStyle w:val="af5"/>
          <w:rFonts w:eastAsia="sans-serif"/>
          <w:color w:val="000000"/>
          <w:sz w:val="20"/>
          <w:szCs w:val="20"/>
        </w:rPr>
        <w:t xml:space="preserve">Proposal </w:t>
      </w:r>
      <w:r>
        <w:rPr>
          <w:rStyle w:val="af5"/>
          <w:rFonts w:eastAsia="sans-serif"/>
          <w:color w:val="000000"/>
          <w:sz w:val="20"/>
          <w:szCs w:val="20"/>
        </w:rPr>
        <w:t>4</w:t>
      </w:r>
      <w:r w:rsidRPr="0098640B">
        <w:rPr>
          <w:rStyle w:val="af5"/>
          <w:rFonts w:eastAsia="sans-serif"/>
          <w:color w:val="000000"/>
          <w:sz w:val="20"/>
          <w:szCs w:val="20"/>
        </w:rPr>
        <w:t>: </w:t>
      </w:r>
      <w:r>
        <w:rPr>
          <w:rStyle w:val="af5"/>
          <w:rFonts w:eastAsia="sans-serif"/>
          <w:color w:val="000000"/>
          <w:sz w:val="20"/>
          <w:szCs w:val="20"/>
        </w:rPr>
        <w:t xml:space="preserve">NR RLF report includes measurment results of </w:t>
      </w:r>
      <w:r>
        <w:rPr>
          <w:rStyle w:val="af5"/>
          <w:rFonts w:eastAsia="sans-serif"/>
          <w:color w:val="000000"/>
          <w:sz w:val="20"/>
          <w:szCs w:val="20"/>
          <w:lang w:val="en-US" w:eastAsia="zh-CN"/>
        </w:rPr>
        <w:t>b</w:t>
      </w:r>
      <w:r w:rsidRPr="0098640B">
        <w:rPr>
          <w:rStyle w:val="af5"/>
          <w:rFonts w:eastAsia="sans-serif"/>
          <w:color w:val="000000"/>
          <w:sz w:val="20"/>
          <w:szCs w:val="20"/>
          <w:lang w:val="en-US" w:eastAsia="zh-CN"/>
        </w:rPr>
        <w:t xml:space="preserve">oth </w:t>
      </w:r>
      <w:r>
        <w:rPr>
          <w:rStyle w:val="af5"/>
          <w:rFonts w:eastAsia="sans-serif"/>
          <w:color w:val="000000"/>
          <w:sz w:val="20"/>
          <w:szCs w:val="20"/>
          <w:lang w:val="en-US" w:eastAsia="zh-CN"/>
        </w:rPr>
        <w:t xml:space="preserve">serving cell and best neighbour cells, and both </w:t>
      </w:r>
      <w:r w:rsidRPr="003A1BFF">
        <w:rPr>
          <w:rStyle w:val="af5"/>
          <w:rFonts w:eastAsia="sans-serif"/>
          <w:color w:val="000000"/>
          <w:sz w:val="20"/>
          <w:szCs w:val="20"/>
          <w:lang w:val="en-US" w:eastAsia="zh-CN"/>
        </w:rPr>
        <w:t>RSRP/RSRQ/SINR and beam-level BRSRP/BRSRQ/BSINR</w:t>
      </w:r>
      <w:r w:rsidRPr="003A1BFF" w:rsidDel="003A1BFF">
        <w:rPr>
          <w:rStyle w:val="af5"/>
          <w:rFonts w:eastAsia="sans-serif" w:hint="eastAsia"/>
          <w:color w:val="000000"/>
          <w:sz w:val="20"/>
          <w:szCs w:val="20"/>
          <w:lang w:val="en-US" w:eastAsia="zh-CN"/>
        </w:rPr>
        <w:t xml:space="preserve"> </w:t>
      </w:r>
      <w:r w:rsidRPr="0098640B">
        <w:rPr>
          <w:rStyle w:val="af5"/>
          <w:rFonts w:eastAsia="sans-serif" w:hint="eastAsia"/>
          <w:color w:val="000000"/>
          <w:sz w:val="20"/>
          <w:szCs w:val="20"/>
          <w:lang w:val="en-US" w:eastAsia="zh-CN"/>
        </w:rPr>
        <w:t>can</w:t>
      </w:r>
      <w:r w:rsidRPr="0098640B">
        <w:rPr>
          <w:rStyle w:val="af5"/>
          <w:rFonts w:eastAsia="sans-serif"/>
          <w:color w:val="000000"/>
          <w:sz w:val="20"/>
          <w:szCs w:val="20"/>
          <w:lang w:val="en-US" w:eastAsia="zh-CN"/>
        </w:rPr>
        <w:t xml:space="preserve"> be </w:t>
      </w:r>
      <w:r w:rsidRPr="0098640B">
        <w:rPr>
          <w:rStyle w:val="af5"/>
          <w:rFonts w:eastAsia="sans-serif" w:hint="eastAsia"/>
          <w:color w:val="000000"/>
          <w:sz w:val="20"/>
          <w:szCs w:val="20"/>
          <w:lang w:val="en-US" w:eastAsia="zh-CN"/>
        </w:rPr>
        <w:t>includ</w:t>
      </w:r>
      <w:r w:rsidRPr="0098640B">
        <w:rPr>
          <w:rStyle w:val="af5"/>
          <w:rFonts w:eastAsia="sans-serif"/>
          <w:color w:val="000000"/>
          <w:sz w:val="20"/>
          <w:szCs w:val="20"/>
          <w:lang w:val="en-US" w:eastAsia="zh-CN"/>
        </w:rPr>
        <w:t>ed</w:t>
      </w:r>
      <w:r w:rsidRPr="0098640B">
        <w:rPr>
          <w:rStyle w:val="af5"/>
          <w:rFonts w:eastAsia="sans-serif"/>
          <w:color w:val="000000"/>
          <w:sz w:val="20"/>
          <w:szCs w:val="20"/>
        </w:rPr>
        <w:t>.</w:t>
      </w:r>
    </w:p>
    <w:p w14:paraId="7A1CF413" w14:textId="77777777" w:rsidR="00A62EB1" w:rsidRPr="0098640B" w:rsidRDefault="00A62EB1" w:rsidP="00A62EB1">
      <w:pPr>
        <w:pStyle w:val="af4"/>
        <w:spacing w:before="156" w:beforeAutospacing="0" w:after="0" w:afterAutospacing="0" w:line="218" w:lineRule="atLeast"/>
        <w:rPr>
          <w:rStyle w:val="af5"/>
          <w:rFonts w:eastAsia="sans-serif"/>
          <w:color w:val="000000"/>
          <w:sz w:val="20"/>
          <w:szCs w:val="20"/>
        </w:rPr>
      </w:pPr>
      <w:r w:rsidRPr="0098640B">
        <w:rPr>
          <w:rStyle w:val="af5"/>
          <w:rFonts w:eastAsia="sans-serif"/>
          <w:color w:val="000000"/>
          <w:sz w:val="20"/>
          <w:szCs w:val="20"/>
        </w:rPr>
        <w:t xml:space="preserve">Proposal </w:t>
      </w:r>
      <w:r>
        <w:rPr>
          <w:rStyle w:val="af5"/>
          <w:rFonts w:eastAsia="宋体"/>
          <w:color w:val="000000"/>
          <w:sz w:val="20"/>
          <w:szCs w:val="20"/>
          <w:lang w:val="en-US" w:eastAsia="zh-CN"/>
        </w:rPr>
        <w:t>5</w:t>
      </w:r>
      <w:r w:rsidRPr="0098640B">
        <w:rPr>
          <w:rStyle w:val="af5"/>
          <w:rFonts w:eastAsia="sans-serif"/>
          <w:color w:val="000000"/>
          <w:sz w:val="20"/>
          <w:szCs w:val="20"/>
        </w:rPr>
        <w:t xml:space="preserve">: The RLM </w:t>
      </w:r>
      <w:r>
        <w:rPr>
          <w:rStyle w:val="af5"/>
          <w:rFonts w:eastAsia="sans-serif"/>
          <w:color w:val="000000"/>
          <w:sz w:val="20"/>
          <w:szCs w:val="20"/>
        </w:rPr>
        <w:t xml:space="preserve">configuration in failured cell </w:t>
      </w:r>
      <w:r w:rsidRPr="0098640B">
        <w:rPr>
          <w:rStyle w:val="af5"/>
          <w:rFonts w:eastAsia="sans-serif" w:hint="eastAsia"/>
          <w:color w:val="000000"/>
          <w:sz w:val="20"/>
          <w:szCs w:val="20"/>
          <w:lang w:val="en-US" w:eastAsia="zh-CN"/>
        </w:rPr>
        <w:t>(e.g. SSB index</w:t>
      </w:r>
      <w:r>
        <w:rPr>
          <w:rStyle w:val="af5"/>
          <w:rFonts w:eastAsia="sans-serif"/>
          <w:color w:val="000000"/>
          <w:sz w:val="20"/>
          <w:szCs w:val="20"/>
          <w:lang w:val="en-US" w:eastAsia="zh-CN"/>
        </w:rPr>
        <w:t>es</w:t>
      </w:r>
      <w:r w:rsidRPr="0098640B">
        <w:rPr>
          <w:rStyle w:val="af5"/>
          <w:rFonts w:eastAsia="sans-serif" w:hint="eastAsia"/>
          <w:color w:val="000000"/>
          <w:sz w:val="20"/>
          <w:szCs w:val="20"/>
          <w:lang w:val="en-US" w:eastAsia="zh-CN"/>
        </w:rPr>
        <w:t xml:space="preserve">, </w:t>
      </w:r>
      <w:r w:rsidRPr="0098640B">
        <w:rPr>
          <w:rStyle w:val="af5"/>
          <w:rFonts w:eastAsia="sans-serif"/>
          <w:color w:val="000000"/>
          <w:sz w:val="20"/>
          <w:szCs w:val="20"/>
          <w:lang w:val="en-US" w:eastAsia="zh-CN"/>
        </w:rPr>
        <w:t>SSB frequency, SSB</w:t>
      </w:r>
      <w:r>
        <w:rPr>
          <w:rStyle w:val="af5"/>
          <w:rFonts w:eastAsia="sans-serif"/>
          <w:color w:val="000000"/>
          <w:sz w:val="20"/>
          <w:szCs w:val="20"/>
          <w:lang w:val="en-US" w:eastAsia="zh-CN"/>
        </w:rPr>
        <w:t>-SCS</w:t>
      </w:r>
      <w:r w:rsidRPr="0098640B">
        <w:rPr>
          <w:rStyle w:val="af5"/>
          <w:rFonts w:eastAsia="sans-serif" w:hint="eastAsia"/>
          <w:color w:val="000000"/>
          <w:sz w:val="20"/>
          <w:szCs w:val="20"/>
          <w:lang w:val="en-US" w:eastAsia="zh-CN"/>
        </w:rPr>
        <w:t xml:space="preserve">, </w:t>
      </w:r>
      <w:r w:rsidRPr="0098640B">
        <w:rPr>
          <w:rStyle w:val="af5"/>
          <w:rFonts w:eastAsia="sans-serif"/>
          <w:color w:val="000000"/>
          <w:sz w:val="20"/>
          <w:szCs w:val="20"/>
          <w:lang w:val="en-US" w:eastAsia="zh-CN"/>
        </w:rPr>
        <w:t>CSI-R</w:t>
      </w:r>
      <w:r w:rsidRPr="0098640B">
        <w:rPr>
          <w:rStyle w:val="af5"/>
          <w:rFonts w:eastAsia="sans-serif"/>
          <w:color w:val="000000"/>
          <w:sz w:val="20"/>
          <w:szCs w:val="20"/>
        </w:rPr>
        <w:t>S resource ID</w:t>
      </w:r>
      <w:r>
        <w:rPr>
          <w:rStyle w:val="af5"/>
          <w:rFonts w:eastAsia="sans-serif"/>
          <w:color w:val="000000"/>
          <w:sz w:val="20"/>
          <w:szCs w:val="20"/>
        </w:rPr>
        <w:t>s</w:t>
      </w:r>
      <w:r w:rsidRPr="0098640B">
        <w:rPr>
          <w:rStyle w:val="af5"/>
          <w:rFonts w:eastAsia="sans-serif"/>
          <w:color w:val="000000"/>
          <w:sz w:val="20"/>
          <w:szCs w:val="20"/>
        </w:rPr>
        <w:t>, CSI-RS time/freq</w:t>
      </w:r>
      <w:r w:rsidRPr="0098640B">
        <w:rPr>
          <w:rStyle w:val="af5"/>
          <w:rFonts w:eastAsia="sans-serif"/>
          <w:color w:val="000000"/>
          <w:sz w:val="20"/>
          <w:szCs w:val="20"/>
          <w:lang w:val="en-US" w:eastAsia="zh-CN"/>
        </w:rPr>
        <w:t>uency</w:t>
      </w:r>
      <w:r w:rsidRPr="0098640B">
        <w:rPr>
          <w:rStyle w:val="af5"/>
          <w:rFonts w:eastAsia="sans-serif"/>
          <w:color w:val="000000"/>
          <w:sz w:val="20"/>
          <w:szCs w:val="20"/>
        </w:rPr>
        <w:t xml:space="preserve"> domain resource</w:t>
      </w:r>
      <w:r>
        <w:rPr>
          <w:rStyle w:val="af5"/>
          <w:rFonts w:eastAsia="sans-serif"/>
          <w:color w:val="000000"/>
          <w:sz w:val="20"/>
          <w:szCs w:val="20"/>
        </w:rPr>
        <w:t>s</w:t>
      </w:r>
      <w:r w:rsidRPr="0098640B">
        <w:rPr>
          <w:rStyle w:val="af5"/>
          <w:rFonts w:eastAsia="sans-serif" w:hint="eastAsia"/>
          <w:color w:val="000000"/>
          <w:sz w:val="20"/>
          <w:szCs w:val="20"/>
          <w:lang w:val="en-US" w:eastAsia="zh-CN"/>
        </w:rPr>
        <w:t xml:space="preserve">) </w:t>
      </w:r>
      <w:r w:rsidRPr="0098640B">
        <w:rPr>
          <w:rStyle w:val="af5"/>
          <w:rFonts w:eastAsia="sans-serif"/>
          <w:color w:val="000000"/>
          <w:sz w:val="20"/>
          <w:szCs w:val="20"/>
        </w:rPr>
        <w:t xml:space="preserve">can be included in </w:t>
      </w:r>
      <w:r w:rsidRPr="0098640B">
        <w:rPr>
          <w:rStyle w:val="af5"/>
          <w:rFonts w:eastAsia="宋体" w:hint="eastAsia"/>
          <w:color w:val="000000"/>
          <w:sz w:val="20"/>
          <w:szCs w:val="20"/>
          <w:lang w:val="en-US" w:eastAsia="zh-CN"/>
        </w:rPr>
        <w:t xml:space="preserve">the </w:t>
      </w:r>
      <w:r w:rsidRPr="0098640B">
        <w:rPr>
          <w:rStyle w:val="af5"/>
          <w:rFonts w:eastAsia="sans-serif"/>
          <w:color w:val="000000"/>
          <w:sz w:val="20"/>
          <w:szCs w:val="20"/>
        </w:rPr>
        <w:t>RLF report.</w:t>
      </w:r>
    </w:p>
    <w:p w14:paraId="30BA6F91" w14:textId="77777777" w:rsidR="00A62EB1" w:rsidRPr="0098640B" w:rsidRDefault="00A62EB1" w:rsidP="00A62EB1">
      <w:pPr>
        <w:pStyle w:val="af4"/>
        <w:spacing w:before="156" w:beforeAutospacing="0" w:after="0" w:afterAutospacing="0" w:line="218" w:lineRule="atLeast"/>
        <w:rPr>
          <w:rStyle w:val="af5"/>
          <w:rFonts w:eastAsia="sans-serif"/>
          <w:color w:val="000000"/>
          <w:sz w:val="20"/>
          <w:szCs w:val="20"/>
        </w:rPr>
      </w:pPr>
      <w:r w:rsidRPr="0098640B">
        <w:rPr>
          <w:rStyle w:val="af5"/>
          <w:rFonts w:eastAsia="sans-serif"/>
          <w:color w:val="000000"/>
          <w:sz w:val="20"/>
          <w:szCs w:val="20"/>
        </w:rPr>
        <w:t xml:space="preserve">Proposal </w:t>
      </w:r>
      <w:r>
        <w:rPr>
          <w:rStyle w:val="af5"/>
          <w:rFonts w:eastAsia="sans-serif"/>
          <w:color w:val="000000"/>
          <w:sz w:val="20"/>
          <w:szCs w:val="20"/>
          <w:lang w:val="en-US" w:eastAsia="zh-CN"/>
        </w:rPr>
        <w:t>6</w:t>
      </w:r>
      <w:r w:rsidRPr="0098640B">
        <w:rPr>
          <w:rStyle w:val="af5"/>
          <w:rFonts w:eastAsia="sans-serif"/>
          <w:color w:val="000000"/>
          <w:sz w:val="20"/>
          <w:szCs w:val="20"/>
        </w:rPr>
        <w:t xml:space="preserve">: The </w:t>
      </w:r>
      <w:r>
        <w:rPr>
          <w:rStyle w:val="af5"/>
          <w:rFonts w:eastAsia="sans-serif"/>
          <w:color w:val="000000"/>
          <w:sz w:val="20"/>
          <w:szCs w:val="20"/>
        </w:rPr>
        <w:t>active</w:t>
      </w:r>
      <w:r w:rsidRPr="0098640B">
        <w:rPr>
          <w:rStyle w:val="af5"/>
          <w:rFonts w:eastAsia="sans-serif" w:hint="eastAsia"/>
          <w:color w:val="000000"/>
          <w:sz w:val="20"/>
          <w:szCs w:val="20"/>
          <w:lang w:val="en-US" w:eastAsia="zh-CN"/>
        </w:rPr>
        <w:t xml:space="preserve"> </w:t>
      </w:r>
      <w:r w:rsidRPr="0098640B">
        <w:rPr>
          <w:rStyle w:val="af5"/>
          <w:rFonts w:eastAsia="sans-serif"/>
          <w:color w:val="000000"/>
          <w:sz w:val="20"/>
          <w:szCs w:val="20"/>
        </w:rPr>
        <w:t>BWP</w:t>
      </w:r>
      <w:r w:rsidRPr="0098640B">
        <w:rPr>
          <w:rStyle w:val="af5"/>
          <w:rFonts w:eastAsia="sans-serif" w:hint="eastAsia"/>
          <w:color w:val="000000"/>
          <w:sz w:val="20"/>
          <w:szCs w:val="20"/>
          <w:lang w:val="en-US" w:eastAsia="zh-CN"/>
        </w:rPr>
        <w:t xml:space="preserve"> </w:t>
      </w:r>
      <w:r>
        <w:rPr>
          <w:rStyle w:val="af5"/>
          <w:rFonts w:eastAsia="sans-serif"/>
          <w:color w:val="000000"/>
          <w:sz w:val="20"/>
          <w:szCs w:val="20"/>
        </w:rPr>
        <w:t xml:space="preserve">information </w:t>
      </w:r>
      <w:r w:rsidRPr="0098640B">
        <w:rPr>
          <w:rStyle w:val="af5"/>
          <w:rFonts w:eastAsia="sans-serif"/>
          <w:color w:val="000000"/>
          <w:sz w:val="20"/>
          <w:szCs w:val="20"/>
        </w:rPr>
        <w:t>(e.g. BWP ID</w:t>
      </w:r>
      <w:r w:rsidRPr="0098640B">
        <w:rPr>
          <w:rStyle w:val="af5"/>
          <w:rFonts w:eastAsia="sans-serif" w:hint="eastAsia"/>
          <w:color w:val="000000"/>
          <w:sz w:val="20"/>
          <w:szCs w:val="20"/>
          <w:lang w:val="en-US" w:eastAsia="zh-CN"/>
        </w:rPr>
        <w:t xml:space="preserve">, </w:t>
      </w:r>
      <w:r w:rsidRPr="0098640B">
        <w:rPr>
          <w:rStyle w:val="af5"/>
          <w:rFonts w:eastAsia="sans-serif"/>
          <w:color w:val="000000"/>
          <w:sz w:val="20"/>
          <w:szCs w:val="20"/>
        </w:rPr>
        <w:t xml:space="preserve">BWP frequency domain location) </w:t>
      </w:r>
      <w:r>
        <w:rPr>
          <w:rStyle w:val="af5"/>
          <w:rFonts w:eastAsia="sans-serif"/>
          <w:color w:val="000000"/>
          <w:sz w:val="20"/>
          <w:szCs w:val="20"/>
          <w:lang w:val="en-US" w:eastAsia="zh-CN"/>
        </w:rPr>
        <w:t xml:space="preserve">before failure </w:t>
      </w:r>
      <w:r w:rsidRPr="0098640B">
        <w:rPr>
          <w:rStyle w:val="af5"/>
          <w:rFonts w:eastAsia="sans-serif"/>
          <w:color w:val="000000"/>
          <w:sz w:val="20"/>
          <w:szCs w:val="20"/>
        </w:rPr>
        <w:t xml:space="preserve">can be included in </w:t>
      </w:r>
      <w:r w:rsidRPr="0098640B">
        <w:rPr>
          <w:rStyle w:val="af5"/>
          <w:rFonts w:eastAsia="宋体" w:hint="eastAsia"/>
          <w:color w:val="000000"/>
          <w:sz w:val="20"/>
          <w:szCs w:val="20"/>
          <w:lang w:val="en-US" w:eastAsia="zh-CN"/>
        </w:rPr>
        <w:t xml:space="preserve">the </w:t>
      </w:r>
      <w:r w:rsidRPr="0098640B">
        <w:rPr>
          <w:rStyle w:val="af5"/>
          <w:rFonts w:eastAsia="sans-serif"/>
          <w:color w:val="000000"/>
          <w:sz w:val="20"/>
          <w:szCs w:val="20"/>
        </w:rPr>
        <w:t>RLF report.</w:t>
      </w:r>
    </w:p>
    <w:p w14:paraId="43DB822D" w14:textId="77777777" w:rsidR="00A62EB1" w:rsidRPr="0098640B" w:rsidRDefault="00A62EB1" w:rsidP="00A62EB1">
      <w:pPr>
        <w:spacing w:before="156"/>
        <w:rPr>
          <w:rStyle w:val="af5"/>
          <w:rFonts w:eastAsia="sans-serif"/>
          <w:color w:val="000000"/>
          <w:sz w:val="20"/>
          <w:szCs w:val="20"/>
        </w:rPr>
      </w:pPr>
      <w:r w:rsidRPr="0098640B">
        <w:rPr>
          <w:rStyle w:val="af5"/>
          <w:rFonts w:eastAsia="sans-serif"/>
          <w:color w:val="000000"/>
          <w:sz w:val="20"/>
          <w:szCs w:val="20"/>
        </w:rPr>
        <w:t xml:space="preserve">Proposal </w:t>
      </w:r>
      <w:r>
        <w:rPr>
          <w:rStyle w:val="af5"/>
          <w:rFonts w:eastAsia="sans-serif"/>
          <w:color w:val="000000"/>
          <w:sz w:val="20"/>
          <w:szCs w:val="20"/>
        </w:rPr>
        <w:t>7</w:t>
      </w:r>
      <w:r w:rsidRPr="0098640B">
        <w:rPr>
          <w:rStyle w:val="af5"/>
          <w:rFonts w:eastAsia="sans-serif"/>
          <w:color w:val="000000"/>
          <w:sz w:val="20"/>
          <w:szCs w:val="20"/>
        </w:rPr>
        <w:t>: </w:t>
      </w:r>
      <w:r>
        <w:rPr>
          <w:rStyle w:val="af5"/>
          <w:rFonts w:eastAsia="sans-serif"/>
          <w:color w:val="000000"/>
          <w:sz w:val="20"/>
          <w:szCs w:val="20"/>
        </w:rPr>
        <w:t>In case of RACH failure, t</w:t>
      </w:r>
      <w:r w:rsidRPr="0098640B">
        <w:rPr>
          <w:rStyle w:val="af5"/>
          <w:rFonts w:eastAsia="sans-serif" w:hint="eastAsia"/>
          <w:color w:val="000000"/>
          <w:sz w:val="20"/>
          <w:szCs w:val="20"/>
        </w:rPr>
        <w:t>he RACH</w:t>
      </w:r>
      <w:r>
        <w:rPr>
          <w:rStyle w:val="af5"/>
          <w:rFonts w:eastAsia="sans-serif"/>
          <w:color w:val="000000"/>
          <w:sz w:val="20"/>
          <w:szCs w:val="20"/>
        </w:rPr>
        <w:t xml:space="preserve"> attemptation</w:t>
      </w:r>
      <w:r w:rsidRPr="0098640B">
        <w:rPr>
          <w:rStyle w:val="af5"/>
          <w:rFonts w:eastAsia="sans-serif" w:hint="eastAsia"/>
          <w:color w:val="000000"/>
          <w:sz w:val="20"/>
          <w:szCs w:val="20"/>
        </w:rPr>
        <w:t xml:space="preserve"> information </w:t>
      </w:r>
      <w:r w:rsidRPr="0098640B">
        <w:rPr>
          <w:rStyle w:val="af5"/>
          <w:rFonts w:eastAsia="sans-serif"/>
          <w:color w:val="000000"/>
          <w:sz w:val="20"/>
          <w:szCs w:val="20"/>
        </w:rPr>
        <w:t xml:space="preserve">can be included in </w:t>
      </w:r>
      <w:r w:rsidRPr="0098640B">
        <w:rPr>
          <w:rStyle w:val="af5"/>
          <w:rFonts w:eastAsia="sans-serif" w:hint="eastAsia"/>
          <w:color w:val="000000"/>
          <w:sz w:val="20"/>
          <w:szCs w:val="20"/>
        </w:rPr>
        <w:t xml:space="preserve">the </w:t>
      </w:r>
      <w:r w:rsidRPr="0098640B">
        <w:rPr>
          <w:rStyle w:val="af5"/>
          <w:rFonts w:eastAsia="sans-serif"/>
          <w:color w:val="000000"/>
          <w:sz w:val="20"/>
          <w:szCs w:val="20"/>
        </w:rPr>
        <w:t>RLF report</w:t>
      </w:r>
      <w:r>
        <w:rPr>
          <w:rStyle w:val="af5"/>
          <w:rFonts w:eastAsia="sans-serif"/>
          <w:color w:val="000000"/>
          <w:sz w:val="20"/>
          <w:szCs w:val="20"/>
        </w:rPr>
        <w:t>.</w:t>
      </w:r>
      <w:r w:rsidRPr="0098640B">
        <w:rPr>
          <w:rStyle w:val="af5"/>
          <w:rFonts w:eastAsia="sans-serif" w:hint="eastAsia"/>
          <w:color w:val="000000"/>
          <w:sz w:val="20"/>
          <w:szCs w:val="20"/>
        </w:rPr>
        <w:t xml:space="preserve"> e.g. the </w:t>
      </w:r>
      <w:r w:rsidRPr="0098640B">
        <w:rPr>
          <w:rStyle w:val="af5"/>
          <w:rFonts w:eastAsia="sans-serif"/>
          <w:color w:val="000000"/>
          <w:sz w:val="20"/>
          <w:szCs w:val="20"/>
        </w:rPr>
        <w:t xml:space="preserve">beams </w:t>
      </w:r>
      <w:r w:rsidRPr="0098640B">
        <w:rPr>
          <w:rStyle w:val="af5"/>
          <w:rFonts w:eastAsia="sans-serif" w:hint="eastAsia"/>
          <w:color w:val="000000"/>
          <w:sz w:val="20"/>
          <w:szCs w:val="20"/>
        </w:rPr>
        <w:t>(</w:t>
      </w:r>
      <w:r w:rsidRPr="0098640B">
        <w:rPr>
          <w:rStyle w:val="af5"/>
          <w:rFonts w:eastAsia="sans-serif"/>
          <w:color w:val="000000"/>
          <w:sz w:val="20"/>
          <w:szCs w:val="20"/>
        </w:rPr>
        <w:t>SSB or CS</w:t>
      </w:r>
      <w:bookmarkStart w:id="2" w:name="_GoBack"/>
      <w:bookmarkEnd w:id="2"/>
      <w:r w:rsidRPr="0098640B">
        <w:rPr>
          <w:rStyle w:val="af5"/>
          <w:rFonts w:eastAsia="sans-serif"/>
          <w:color w:val="000000"/>
          <w:sz w:val="20"/>
          <w:szCs w:val="20"/>
        </w:rPr>
        <w:t>I-RS</w:t>
      </w:r>
      <w:r w:rsidRPr="0098640B">
        <w:rPr>
          <w:rStyle w:val="af5"/>
          <w:rFonts w:eastAsia="sans-serif" w:hint="eastAsia"/>
          <w:color w:val="000000"/>
          <w:sz w:val="20"/>
          <w:szCs w:val="20"/>
        </w:rPr>
        <w:t xml:space="preserve">) </w:t>
      </w:r>
      <w:r w:rsidRPr="0098640B">
        <w:rPr>
          <w:rStyle w:val="af5"/>
          <w:rFonts w:eastAsia="sans-serif"/>
          <w:color w:val="000000"/>
          <w:sz w:val="20"/>
          <w:szCs w:val="20"/>
        </w:rPr>
        <w:t>on which the UE has attempted, the number of preambles sent for each bea</w:t>
      </w:r>
      <w:r w:rsidRPr="0098640B">
        <w:rPr>
          <w:rStyle w:val="af5"/>
          <w:rFonts w:eastAsia="sans-serif" w:hint="eastAsia"/>
          <w:color w:val="000000"/>
          <w:sz w:val="20"/>
          <w:szCs w:val="20"/>
        </w:rPr>
        <w:t xml:space="preserve">m, </w:t>
      </w:r>
      <w:r>
        <w:rPr>
          <w:rStyle w:val="af5"/>
          <w:rFonts w:eastAsia="sans-serif"/>
          <w:color w:val="000000"/>
          <w:sz w:val="20"/>
          <w:szCs w:val="20"/>
        </w:rPr>
        <w:t>trigger condition of RACH procedure</w:t>
      </w:r>
      <w:r w:rsidRPr="0098640B">
        <w:rPr>
          <w:rStyle w:val="af5"/>
          <w:rFonts w:eastAsia="sans-serif"/>
          <w:color w:val="000000"/>
          <w:sz w:val="20"/>
          <w:szCs w:val="20"/>
        </w:rPr>
        <w:t>.</w:t>
      </w:r>
    </w:p>
    <w:p w14:paraId="76806069" w14:textId="77777777" w:rsidR="00A62EB1" w:rsidRPr="0098640B" w:rsidRDefault="00A62EB1" w:rsidP="00A62EB1">
      <w:pPr>
        <w:pStyle w:val="aa"/>
        <w:spacing w:before="156"/>
        <w:rPr>
          <w:rStyle w:val="af5"/>
          <w:rFonts w:ascii="Times New Roman" w:eastAsia="sans-serif" w:hAnsi="Times New Roman"/>
          <w:color w:val="000000"/>
          <w:szCs w:val="20"/>
          <w:lang w:val="en-US" w:eastAsia="zh-CN"/>
        </w:rPr>
      </w:pPr>
      <w:r w:rsidRPr="0098640B">
        <w:rPr>
          <w:rStyle w:val="af5"/>
          <w:rFonts w:ascii="Times New Roman" w:eastAsia="sans-serif" w:hAnsi="Times New Roman"/>
          <w:color w:val="000000"/>
          <w:szCs w:val="20"/>
        </w:rPr>
        <w:t xml:space="preserve">Proposal </w:t>
      </w:r>
      <w:r w:rsidRPr="0098640B">
        <w:rPr>
          <w:rStyle w:val="af5"/>
          <w:rFonts w:ascii="Times New Roman" w:eastAsia="sans-serif" w:hAnsi="Times New Roman" w:hint="eastAsia"/>
          <w:color w:val="000000"/>
          <w:szCs w:val="20"/>
          <w:lang w:val="en-US" w:eastAsia="zh-CN"/>
        </w:rPr>
        <w:t>8</w:t>
      </w:r>
      <w:r w:rsidRPr="0098640B">
        <w:rPr>
          <w:rStyle w:val="af5"/>
          <w:rFonts w:ascii="Times New Roman" w:eastAsia="sans-serif" w:hAnsi="Times New Roman"/>
          <w:color w:val="000000"/>
          <w:szCs w:val="20"/>
        </w:rPr>
        <w:t>: </w:t>
      </w:r>
      <w:r w:rsidRPr="0098640B">
        <w:rPr>
          <w:rStyle w:val="af5"/>
          <w:rFonts w:ascii="Times New Roman" w:eastAsia="sans-serif" w:hAnsi="Times New Roman" w:hint="eastAsia"/>
          <w:color w:val="000000"/>
          <w:szCs w:val="20"/>
          <w:lang w:val="en-US" w:eastAsia="zh-CN"/>
        </w:rPr>
        <w:t xml:space="preserve">The </w:t>
      </w:r>
      <w:r w:rsidRPr="0098640B">
        <w:rPr>
          <w:rStyle w:val="af5"/>
          <w:rFonts w:ascii="Times New Roman" w:eastAsia="sans-serif" w:hAnsi="Times New Roman"/>
          <w:color w:val="000000"/>
          <w:szCs w:val="20"/>
          <w:lang w:val="en-US" w:eastAsia="zh-CN"/>
        </w:rPr>
        <w:t>RLF report</w:t>
      </w:r>
      <w:r w:rsidRPr="0098640B">
        <w:rPr>
          <w:rStyle w:val="af5"/>
          <w:rFonts w:ascii="Times New Roman" w:eastAsia="sans-serif" w:hAnsi="Times New Roman" w:hint="eastAsia"/>
          <w:color w:val="000000"/>
          <w:szCs w:val="20"/>
          <w:lang w:val="en-US" w:eastAsia="zh-CN"/>
        </w:rPr>
        <w:t xml:space="preserve"> can include </w:t>
      </w:r>
      <w:r w:rsidRPr="0098640B">
        <w:rPr>
          <w:rStyle w:val="af5"/>
          <w:rFonts w:ascii="Times New Roman" w:eastAsia="sans-serif" w:hAnsi="Times New Roman"/>
          <w:color w:val="000000"/>
          <w:szCs w:val="20"/>
          <w:lang w:val="en-US" w:eastAsia="zh-CN"/>
        </w:rPr>
        <w:t>indication whether the failure is occurred in SUL carrier or normal UL carrier</w:t>
      </w:r>
      <w:r w:rsidRPr="0098640B">
        <w:rPr>
          <w:rStyle w:val="af5"/>
          <w:rFonts w:ascii="Times New Roman" w:eastAsia="sans-serif" w:hAnsi="Times New Roman" w:hint="eastAsia"/>
          <w:color w:val="000000"/>
          <w:szCs w:val="20"/>
          <w:lang w:val="en-US" w:eastAsia="zh-CN"/>
        </w:rPr>
        <w:t xml:space="preserve">, </w:t>
      </w:r>
      <w:r w:rsidRPr="0098640B">
        <w:rPr>
          <w:rStyle w:val="af5"/>
          <w:rFonts w:ascii="Times New Roman" w:eastAsia="sans-serif" w:hAnsi="Times New Roman"/>
          <w:color w:val="000000"/>
          <w:szCs w:val="20"/>
          <w:lang w:val="en-US" w:eastAsia="zh-CN"/>
        </w:rPr>
        <w:t>indication whether the failure is occurred in NR unlicensed carrier or NR licensed carrier</w:t>
      </w:r>
      <w:r w:rsidRPr="0098640B">
        <w:rPr>
          <w:rStyle w:val="af5"/>
          <w:rFonts w:ascii="Times New Roman" w:eastAsia="sans-serif" w:hAnsi="Times New Roman" w:hint="eastAsia"/>
          <w:color w:val="000000"/>
          <w:szCs w:val="20"/>
          <w:lang w:val="en-US" w:eastAsia="zh-CN"/>
        </w:rPr>
        <w:t>.</w:t>
      </w:r>
    </w:p>
    <w:p w14:paraId="407DF79E" w14:textId="77777777" w:rsidR="00E937A6" w:rsidRPr="0098640B" w:rsidRDefault="00E937A6">
      <w:pPr>
        <w:spacing w:before="156"/>
        <w:rPr>
          <w:rStyle w:val="af5"/>
          <w:rFonts w:eastAsia="sans-serif"/>
          <w:color w:val="000000"/>
          <w:sz w:val="20"/>
          <w:szCs w:val="20"/>
        </w:rPr>
      </w:pPr>
    </w:p>
    <w:sectPr w:rsidR="00E937A6" w:rsidRPr="0098640B">
      <w:headerReference w:type="even" r:id="rId9"/>
      <w:headerReference w:type="default" r:id="rId10"/>
      <w:footerReference w:type="even" r:id="rId11"/>
      <w:footerReference w:type="default" r:id="rId12"/>
      <w:headerReference w:type="first" r:id="rId13"/>
      <w:footerReference w:type="first" r:id="rId14"/>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731B1F" w14:textId="77777777" w:rsidR="00D05FF3" w:rsidRDefault="00D05FF3">
      <w:pPr>
        <w:spacing w:before="120" w:after="0" w:line="240" w:lineRule="auto"/>
      </w:pPr>
      <w:r>
        <w:separator/>
      </w:r>
    </w:p>
  </w:endnote>
  <w:endnote w:type="continuationSeparator" w:id="0">
    <w:p w14:paraId="41A7FBB8" w14:textId="77777777" w:rsidR="00D05FF3" w:rsidRDefault="00D05FF3">
      <w:pPr>
        <w:spacing w:before="12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default"/>
    <w:sig w:usb0="00000000" w:usb1="00000000"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等线 Light">
    <w:altName w:val="宋体"/>
    <w:panose1 w:val="02010600030101010101"/>
    <w:charset w:val="86"/>
    <w:family w:val="auto"/>
    <w:pitch w:val="variable"/>
    <w:sig w:usb0="A00002BF" w:usb1="38CF7CFA" w:usb2="00000016" w:usb3="00000000" w:csb0="0004000F" w:csb1="00000000"/>
  </w:font>
  <w:font w:name="sans-serif">
    <w:altName w:val="Segoe Print"/>
    <w:charset w:val="00"/>
    <w:family w:val="auto"/>
    <w:pitch w:val="default"/>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13D96C" w14:textId="77777777" w:rsidR="00E937A6" w:rsidRDefault="00274AFD">
    <w:pPr>
      <w:pStyle w:val="ae"/>
      <w:framePr w:wrap="around" w:vAnchor="text" w:hAnchor="margin" w:xAlign="right" w:y="1"/>
      <w:spacing w:before="120"/>
      <w:rPr>
        <w:rStyle w:val="af7"/>
      </w:rPr>
    </w:pPr>
    <w:r>
      <w:rPr>
        <w:rStyle w:val="af7"/>
      </w:rPr>
      <w:fldChar w:fldCharType="begin"/>
    </w:r>
    <w:r>
      <w:rPr>
        <w:rStyle w:val="af7"/>
      </w:rPr>
      <w:instrText xml:space="preserve">PAGE  </w:instrText>
    </w:r>
    <w:r>
      <w:rPr>
        <w:rStyle w:val="af7"/>
      </w:rPr>
      <w:fldChar w:fldCharType="end"/>
    </w:r>
  </w:p>
  <w:p w14:paraId="2988B6D0" w14:textId="77777777" w:rsidR="00E937A6" w:rsidRDefault="00E937A6">
    <w:pPr>
      <w:pStyle w:val="ae"/>
      <w:spacing w:before="12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B3215" w14:textId="77777777" w:rsidR="00E937A6" w:rsidRDefault="00E937A6">
    <w:pPr>
      <w:pStyle w:val="ae"/>
      <w:spacing w:before="120"/>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52275F" w14:textId="77777777" w:rsidR="00E937A6" w:rsidRDefault="00E937A6">
    <w:pPr>
      <w:pStyle w:val="ae"/>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F4146A" w14:textId="77777777" w:rsidR="00D05FF3" w:rsidRDefault="00D05FF3">
      <w:pPr>
        <w:spacing w:before="120" w:after="0" w:line="240" w:lineRule="auto"/>
      </w:pPr>
      <w:r>
        <w:separator/>
      </w:r>
    </w:p>
  </w:footnote>
  <w:footnote w:type="continuationSeparator" w:id="0">
    <w:p w14:paraId="0BBE1757" w14:textId="77777777" w:rsidR="00D05FF3" w:rsidRDefault="00D05FF3">
      <w:pPr>
        <w:spacing w:before="12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8D6426" w14:textId="77777777" w:rsidR="00E937A6" w:rsidRDefault="00E937A6">
    <w:pPr>
      <w:pStyle w:val="af"/>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3556BF" w14:textId="77777777" w:rsidR="00E937A6" w:rsidRDefault="00E937A6">
    <w:pPr>
      <w:spacing w:before="120"/>
      <w:jc w:val="distribute"/>
      <w:rPr>
        <w:rFonts w:eastAsia="华文仿宋"/>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54BBB" w14:textId="77777777" w:rsidR="00E937A6" w:rsidRDefault="00E937A6">
    <w:pPr>
      <w:pStyle w:val="af"/>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start w:val="1"/>
      <w:numFmt w:val="decimal"/>
      <w:pStyle w:val="PatPAra"/>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4E66FA01"/>
    <w:multiLevelType w:val="singleLevel"/>
    <w:tmpl w:val="4E66FA01"/>
    <w:lvl w:ilvl="0">
      <w:start w:val="1"/>
      <w:numFmt w:val="bullet"/>
      <w:lvlText w:val=""/>
      <w:lvlJc w:val="left"/>
      <w:pPr>
        <w:ind w:left="420" w:hanging="420"/>
      </w:pPr>
      <w:rPr>
        <w:rFonts w:ascii="Wingdings" w:hAnsi="Wingdings" w:hint="default"/>
      </w:rPr>
    </w:lvl>
  </w:abstractNum>
  <w:abstractNum w:abstractNumId="3">
    <w:nsid w:val="4E866274"/>
    <w:multiLevelType w:val="singleLevel"/>
    <w:tmpl w:val="4E866274"/>
    <w:lvl w:ilvl="0">
      <w:start w:val="1"/>
      <w:numFmt w:val="bullet"/>
      <w:lvlText w:val="−"/>
      <w:lvlJc w:val="left"/>
      <w:pPr>
        <w:ind w:left="420" w:hanging="420"/>
      </w:pPr>
      <w:rPr>
        <w:rFonts w:ascii="Arial" w:hAnsi="Arial" w:cs="Arial" w:hint="default"/>
      </w:rPr>
    </w:lvl>
  </w:abstractNum>
  <w:abstractNum w:abstractNumId="4">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nsid w:val="6BF1151F"/>
    <w:multiLevelType w:val="singleLevel"/>
    <w:tmpl w:val="6BF1151F"/>
    <w:lvl w:ilvl="0">
      <w:start w:val="1"/>
      <w:numFmt w:val="bullet"/>
      <w:lvlText w:val="−"/>
      <w:lvlJc w:val="left"/>
      <w:pPr>
        <w:ind w:left="420" w:hanging="420"/>
      </w:pPr>
      <w:rPr>
        <w:rFonts w:ascii="Arial" w:hAnsi="Arial" w:cs="Arial" w:hint="default"/>
      </w:rPr>
    </w:lvl>
  </w:abstractNum>
  <w:abstractNum w:abstractNumId="6">
    <w:nsid w:val="78B579B2"/>
    <w:multiLevelType w:val="hybridMultilevel"/>
    <w:tmpl w:val="DB528D98"/>
    <w:lvl w:ilvl="0" w:tplc="04090005">
      <w:start w:val="1"/>
      <w:numFmt w:val="bullet"/>
      <w:lvlText w:val=""/>
      <w:lvlJc w:val="left"/>
      <w:pPr>
        <w:ind w:left="1200" w:hanging="360"/>
      </w:pPr>
      <w:rPr>
        <w:rFonts w:ascii="Wingdings" w:hAnsi="Wingdings"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3"/>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ED1"/>
    <w:rsid w:val="00001366"/>
    <w:rsid w:val="000055B1"/>
    <w:rsid w:val="000103E7"/>
    <w:rsid w:val="00010B1C"/>
    <w:rsid w:val="00013FAD"/>
    <w:rsid w:val="00017BA5"/>
    <w:rsid w:val="00021259"/>
    <w:rsid w:val="00021359"/>
    <w:rsid w:val="000248FC"/>
    <w:rsid w:val="0002660A"/>
    <w:rsid w:val="00026899"/>
    <w:rsid w:val="0002698B"/>
    <w:rsid w:val="00035803"/>
    <w:rsid w:val="00035EF9"/>
    <w:rsid w:val="00037973"/>
    <w:rsid w:val="00040A63"/>
    <w:rsid w:val="0004105F"/>
    <w:rsid w:val="00042E6F"/>
    <w:rsid w:val="00043923"/>
    <w:rsid w:val="000439F7"/>
    <w:rsid w:val="0004506E"/>
    <w:rsid w:val="000563ED"/>
    <w:rsid w:val="00057DA8"/>
    <w:rsid w:val="00070527"/>
    <w:rsid w:val="0007093A"/>
    <w:rsid w:val="0007205B"/>
    <w:rsid w:val="000755A8"/>
    <w:rsid w:val="00076B12"/>
    <w:rsid w:val="000801E0"/>
    <w:rsid w:val="000804D4"/>
    <w:rsid w:val="0008122E"/>
    <w:rsid w:val="00082CAA"/>
    <w:rsid w:val="00084609"/>
    <w:rsid w:val="000875C4"/>
    <w:rsid w:val="0009084A"/>
    <w:rsid w:val="000915A4"/>
    <w:rsid w:val="0009278C"/>
    <w:rsid w:val="00092939"/>
    <w:rsid w:val="00097209"/>
    <w:rsid w:val="00097368"/>
    <w:rsid w:val="0009777E"/>
    <w:rsid w:val="000A204F"/>
    <w:rsid w:val="000A2A28"/>
    <w:rsid w:val="000A2D0A"/>
    <w:rsid w:val="000A3A4E"/>
    <w:rsid w:val="000A53F5"/>
    <w:rsid w:val="000B1ECC"/>
    <w:rsid w:val="000B21DA"/>
    <w:rsid w:val="000B25A2"/>
    <w:rsid w:val="000B31AA"/>
    <w:rsid w:val="000B38F6"/>
    <w:rsid w:val="000B4B76"/>
    <w:rsid w:val="000B65CB"/>
    <w:rsid w:val="000B780E"/>
    <w:rsid w:val="000C2690"/>
    <w:rsid w:val="000C364E"/>
    <w:rsid w:val="000C533B"/>
    <w:rsid w:val="000C5D4C"/>
    <w:rsid w:val="000C7FC7"/>
    <w:rsid w:val="000D18C5"/>
    <w:rsid w:val="000D2BF9"/>
    <w:rsid w:val="000E1125"/>
    <w:rsid w:val="000E1993"/>
    <w:rsid w:val="000E3B8A"/>
    <w:rsid w:val="000F0A7B"/>
    <w:rsid w:val="000F491A"/>
    <w:rsid w:val="00100030"/>
    <w:rsid w:val="0010484A"/>
    <w:rsid w:val="00111C96"/>
    <w:rsid w:val="00111CE0"/>
    <w:rsid w:val="00111DF0"/>
    <w:rsid w:val="001135C5"/>
    <w:rsid w:val="001147C0"/>
    <w:rsid w:val="001253A3"/>
    <w:rsid w:val="00126145"/>
    <w:rsid w:val="0012673B"/>
    <w:rsid w:val="001277F8"/>
    <w:rsid w:val="00131F75"/>
    <w:rsid w:val="0013288E"/>
    <w:rsid w:val="00134275"/>
    <w:rsid w:val="0013468D"/>
    <w:rsid w:val="00137B0E"/>
    <w:rsid w:val="00137D4E"/>
    <w:rsid w:val="001413B6"/>
    <w:rsid w:val="00141835"/>
    <w:rsid w:val="0014394F"/>
    <w:rsid w:val="00143FA7"/>
    <w:rsid w:val="00145AFF"/>
    <w:rsid w:val="00147740"/>
    <w:rsid w:val="00150BAB"/>
    <w:rsid w:val="00154FE9"/>
    <w:rsid w:val="00160A40"/>
    <w:rsid w:val="001627D9"/>
    <w:rsid w:val="00171FF9"/>
    <w:rsid w:val="0017245C"/>
    <w:rsid w:val="00172A27"/>
    <w:rsid w:val="00175874"/>
    <w:rsid w:val="001767E6"/>
    <w:rsid w:val="00176AC2"/>
    <w:rsid w:val="001802FB"/>
    <w:rsid w:val="001806A8"/>
    <w:rsid w:val="00180939"/>
    <w:rsid w:val="00180983"/>
    <w:rsid w:val="0018310D"/>
    <w:rsid w:val="00184214"/>
    <w:rsid w:val="00187FEF"/>
    <w:rsid w:val="00190A8D"/>
    <w:rsid w:val="0019547D"/>
    <w:rsid w:val="00195E1F"/>
    <w:rsid w:val="00196645"/>
    <w:rsid w:val="00197997"/>
    <w:rsid w:val="001A384E"/>
    <w:rsid w:val="001A4015"/>
    <w:rsid w:val="001A6AFD"/>
    <w:rsid w:val="001B21A1"/>
    <w:rsid w:val="001B337C"/>
    <w:rsid w:val="001B5AE5"/>
    <w:rsid w:val="001B7027"/>
    <w:rsid w:val="001B7C67"/>
    <w:rsid w:val="001C0CED"/>
    <w:rsid w:val="001C1105"/>
    <w:rsid w:val="001C17C6"/>
    <w:rsid w:val="001C22DE"/>
    <w:rsid w:val="001C27C7"/>
    <w:rsid w:val="001C3C4C"/>
    <w:rsid w:val="001D2914"/>
    <w:rsid w:val="001D2FB0"/>
    <w:rsid w:val="001E0341"/>
    <w:rsid w:val="001E1C36"/>
    <w:rsid w:val="001E3D8C"/>
    <w:rsid w:val="001E43EF"/>
    <w:rsid w:val="001E44CD"/>
    <w:rsid w:val="001E6F40"/>
    <w:rsid w:val="001F3DF5"/>
    <w:rsid w:val="001F4346"/>
    <w:rsid w:val="00201FFE"/>
    <w:rsid w:val="00202C4B"/>
    <w:rsid w:val="00206380"/>
    <w:rsid w:val="00213B6B"/>
    <w:rsid w:val="002146E1"/>
    <w:rsid w:val="002155FA"/>
    <w:rsid w:val="002176DE"/>
    <w:rsid w:val="00223B64"/>
    <w:rsid w:val="0023029F"/>
    <w:rsid w:val="00231281"/>
    <w:rsid w:val="00231DC2"/>
    <w:rsid w:val="00231EC9"/>
    <w:rsid w:val="002333B7"/>
    <w:rsid w:val="002344F2"/>
    <w:rsid w:val="002368E4"/>
    <w:rsid w:val="00241832"/>
    <w:rsid w:val="00244D42"/>
    <w:rsid w:val="00246FFA"/>
    <w:rsid w:val="00247076"/>
    <w:rsid w:val="00252B94"/>
    <w:rsid w:val="00252E7E"/>
    <w:rsid w:val="00255E19"/>
    <w:rsid w:val="002563B4"/>
    <w:rsid w:val="00256C2E"/>
    <w:rsid w:val="00257233"/>
    <w:rsid w:val="00260716"/>
    <w:rsid w:val="0026193E"/>
    <w:rsid w:val="00261A9C"/>
    <w:rsid w:val="00262518"/>
    <w:rsid w:val="00270A1C"/>
    <w:rsid w:val="00271ED8"/>
    <w:rsid w:val="002730ED"/>
    <w:rsid w:val="0027413E"/>
    <w:rsid w:val="00274AFD"/>
    <w:rsid w:val="00275BC1"/>
    <w:rsid w:val="00281718"/>
    <w:rsid w:val="002855D0"/>
    <w:rsid w:val="00290E18"/>
    <w:rsid w:val="00291D54"/>
    <w:rsid w:val="00296690"/>
    <w:rsid w:val="00296D21"/>
    <w:rsid w:val="00297A88"/>
    <w:rsid w:val="002B136A"/>
    <w:rsid w:val="002B24A3"/>
    <w:rsid w:val="002B2BBC"/>
    <w:rsid w:val="002B351B"/>
    <w:rsid w:val="002B3C48"/>
    <w:rsid w:val="002B434C"/>
    <w:rsid w:val="002B4B9B"/>
    <w:rsid w:val="002B4F1D"/>
    <w:rsid w:val="002C0864"/>
    <w:rsid w:val="002C0F12"/>
    <w:rsid w:val="002C4649"/>
    <w:rsid w:val="002D00AA"/>
    <w:rsid w:val="002D044D"/>
    <w:rsid w:val="002D0F0A"/>
    <w:rsid w:val="002D1C78"/>
    <w:rsid w:val="002D35FA"/>
    <w:rsid w:val="002D3797"/>
    <w:rsid w:val="002D4AFB"/>
    <w:rsid w:val="002D6461"/>
    <w:rsid w:val="002D650F"/>
    <w:rsid w:val="002D6E18"/>
    <w:rsid w:val="002E002E"/>
    <w:rsid w:val="002E28F9"/>
    <w:rsid w:val="002E7525"/>
    <w:rsid w:val="002F01CA"/>
    <w:rsid w:val="002F1163"/>
    <w:rsid w:val="002F3161"/>
    <w:rsid w:val="002F5517"/>
    <w:rsid w:val="00305358"/>
    <w:rsid w:val="0030650B"/>
    <w:rsid w:val="00312C1A"/>
    <w:rsid w:val="00312DD1"/>
    <w:rsid w:val="00313308"/>
    <w:rsid w:val="003144CA"/>
    <w:rsid w:val="003171FD"/>
    <w:rsid w:val="00321077"/>
    <w:rsid w:val="00322EDB"/>
    <w:rsid w:val="003268BB"/>
    <w:rsid w:val="00330072"/>
    <w:rsid w:val="00330B4E"/>
    <w:rsid w:val="0033176D"/>
    <w:rsid w:val="00333D6C"/>
    <w:rsid w:val="00335B60"/>
    <w:rsid w:val="00336046"/>
    <w:rsid w:val="00340AAF"/>
    <w:rsid w:val="003436BE"/>
    <w:rsid w:val="00345FC0"/>
    <w:rsid w:val="003469FC"/>
    <w:rsid w:val="00347800"/>
    <w:rsid w:val="003504B5"/>
    <w:rsid w:val="003546A6"/>
    <w:rsid w:val="00354915"/>
    <w:rsid w:val="00354E6F"/>
    <w:rsid w:val="00357465"/>
    <w:rsid w:val="003577BE"/>
    <w:rsid w:val="003601A9"/>
    <w:rsid w:val="0036232E"/>
    <w:rsid w:val="00362FCF"/>
    <w:rsid w:val="0036439D"/>
    <w:rsid w:val="0036468F"/>
    <w:rsid w:val="00366993"/>
    <w:rsid w:val="00370E0A"/>
    <w:rsid w:val="00371876"/>
    <w:rsid w:val="00372274"/>
    <w:rsid w:val="00372C00"/>
    <w:rsid w:val="00381312"/>
    <w:rsid w:val="00382FAE"/>
    <w:rsid w:val="003832DC"/>
    <w:rsid w:val="00384541"/>
    <w:rsid w:val="00385C87"/>
    <w:rsid w:val="00387F14"/>
    <w:rsid w:val="00391402"/>
    <w:rsid w:val="00391F87"/>
    <w:rsid w:val="00393338"/>
    <w:rsid w:val="00394FC5"/>
    <w:rsid w:val="00396952"/>
    <w:rsid w:val="003A150D"/>
    <w:rsid w:val="003A1BFF"/>
    <w:rsid w:val="003A2A06"/>
    <w:rsid w:val="003A3ACC"/>
    <w:rsid w:val="003A4C78"/>
    <w:rsid w:val="003A552B"/>
    <w:rsid w:val="003A5554"/>
    <w:rsid w:val="003B132E"/>
    <w:rsid w:val="003B139B"/>
    <w:rsid w:val="003B3A50"/>
    <w:rsid w:val="003B448B"/>
    <w:rsid w:val="003C02E1"/>
    <w:rsid w:val="003C31CD"/>
    <w:rsid w:val="003C3E62"/>
    <w:rsid w:val="003D01E0"/>
    <w:rsid w:val="003D03EC"/>
    <w:rsid w:val="003D0EF8"/>
    <w:rsid w:val="003D1455"/>
    <w:rsid w:val="003D2B72"/>
    <w:rsid w:val="003D42C7"/>
    <w:rsid w:val="003D7765"/>
    <w:rsid w:val="003E1518"/>
    <w:rsid w:val="003E42F6"/>
    <w:rsid w:val="003E48E7"/>
    <w:rsid w:val="003E7C95"/>
    <w:rsid w:val="003E7D68"/>
    <w:rsid w:val="003F1437"/>
    <w:rsid w:val="003F448B"/>
    <w:rsid w:val="003F58F6"/>
    <w:rsid w:val="003F6316"/>
    <w:rsid w:val="00401149"/>
    <w:rsid w:val="00402720"/>
    <w:rsid w:val="00402985"/>
    <w:rsid w:val="00406593"/>
    <w:rsid w:val="004069B2"/>
    <w:rsid w:val="00410408"/>
    <w:rsid w:val="00413229"/>
    <w:rsid w:val="00413494"/>
    <w:rsid w:val="004228A3"/>
    <w:rsid w:val="004229AC"/>
    <w:rsid w:val="00423D3B"/>
    <w:rsid w:val="004245A3"/>
    <w:rsid w:val="00424A48"/>
    <w:rsid w:val="004274EC"/>
    <w:rsid w:val="00427917"/>
    <w:rsid w:val="00436238"/>
    <w:rsid w:val="00436A43"/>
    <w:rsid w:val="004375CA"/>
    <w:rsid w:val="00441EB5"/>
    <w:rsid w:val="0044341B"/>
    <w:rsid w:val="00443D84"/>
    <w:rsid w:val="0044492A"/>
    <w:rsid w:val="00444F7D"/>
    <w:rsid w:val="00445007"/>
    <w:rsid w:val="00446A9B"/>
    <w:rsid w:val="0045201C"/>
    <w:rsid w:val="00453750"/>
    <w:rsid w:val="00456668"/>
    <w:rsid w:val="0046088D"/>
    <w:rsid w:val="00460FF4"/>
    <w:rsid w:val="00462F02"/>
    <w:rsid w:val="004648E8"/>
    <w:rsid w:val="00466EDC"/>
    <w:rsid w:val="00467368"/>
    <w:rsid w:val="00467D25"/>
    <w:rsid w:val="00470697"/>
    <w:rsid w:val="00470FC6"/>
    <w:rsid w:val="0047403A"/>
    <w:rsid w:val="00474161"/>
    <w:rsid w:val="00474C36"/>
    <w:rsid w:val="004750D1"/>
    <w:rsid w:val="00475E38"/>
    <w:rsid w:val="0048006F"/>
    <w:rsid w:val="00482BBB"/>
    <w:rsid w:val="00485114"/>
    <w:rsid w:val="004856DD"/>
    <w:rsid w:val="00485AE4"/>
    <w:rsid w:val="00486111"/>
    <w:rsid w:val="0049176F"/>
    <w:rsid w:val="00492EA5"/>
    <w:rsid w:val="00493247"/>
    <w:rsid w:val="00495BBF"/>
    <w:rsid w:val="004A0053"/>
    <w:rsid w:val="004A0BD2"/>
    <w:rsid w:val="004A2687"/>
    <w:rsid w:val="004A402F"/>
    <w:rsid w:val="004A5D02"/>
    <w:rsid w:val="004B2B05"/>
    <w:rsid w:val="004B2BBA"/>
    <w:rsid w:val="004B71F4"/>
    <w:rsid w:val="004B76B6"/>
    <w:rsid w:val="004C0B5E"/>
    <w:rsid w:val="004C16C3"/>
    <w:rsid w:val="004C16F8"/>
    <w:rsid w:val="004C63EE"/>
    <w:rsid w:val="004D1073"/>
    <w:rsid w:val="004D1EE6"/>
    <w:rsid w:val="004D238B"/>
    <w:rsid w:val="004D39A3"/>
    <w:rsid w:val="004D7034"/>
    <w:rsid w:val="004E06BE"/>
    <w:rsid w:val="004E3A45"/>
    <w:rsid w:val="004E3B7D"/>
    <w:rsid w:val="004E3E3E"/>
    <w:rsid w:val="004E5219"/>
    <w:rsid w:val="004E5753"/>
    <w:rsid w:val="004F10CA"/>
    <w:rsid w:val="004F4675"/>
    <w:rsid w:val="004F557E"/>
    <w:rsid w:val="004F66AF"/>
    <w:rsid w:val="00501570"/>
    <w:rsid w:val="005017DA"/>
    <w:rsid w:val="0050411A"/>
    <w:rsid w:val="0050619E"/>
    <w:rsid w:val="005069E2"/>
    <w:rsid w:val="00506B0D"/>
    <w:rsid w:val="00506BCB"/>
    <w:rsid w:val="0051029C"/>
    <w:rsid w:val="0051452A"/>
    <w:rsid w:val="005146EB"/>
    <w:rsid w:val="005214BE"/>
    <w:rsid w:val="005219AA"/>
    <w:rsid w:val="00522736"/>
    <w:rsid w:val="00525585"/>
    <w:rsid w:val="0052657B"/>
    <w:rsid w:val="00534869"/>
    <w:rsid w:val="00534D4B"/>
    <w:rsid w:val="005371D2"/>
    <w:rsid w:val="00537528"/>
    <w:rsid w:val="00542ED7"/>
    <w:rsid w:val="00545A76"/>
    <w:rsid w:val="005506C7"/>
    <w:rsid w:val="00550E39"/>
    <w:rsid w:val="005514AA"/>
    <w:rsid w:val="0055689F"/>
    <w:rsid w:val="005603EF"/>
    <w:rsid w:val="00560B68"/>
    <w:rsid w:val="00561349"/>
    <w:rsid w:val="00562B8C"/>
    <w:rsid w:val="005657FC"/>
    <w:rsid w:val="00567054"/>
    <w:rsid w:val="00567A9A"/>
    <w:rsid w:val="00570FEC"/>
    <w:rsid w:val="00571A8C"/>
    <w:rsid w:val="0057377D"/>
    <w:rsid w:val="0057676C"/>
    <w:rsid w:val="00585E04"/>
    <w:rsid w:val="005910DD"/>
    <w:rsid w:val="005940C1"/>
    <w:rsid w:val="0059566C"/>
    <w:rsid w:val="0059585E"/>
    <w:rsid w:val="005A3156"/>
    <w:rsid w:val="005A53DF"/>
    <w:rsid w:val="005A6185"/>
    <w:rsid w:val="005B052E"/>
    <w:rsid w:val="005B220B"/>
    <w:rsid w:val="005B2E19"/>
    <w:rsid w:val="005B66D2"/>
    <w:rsid w:val="005B7260"/>
    <w:rsid w:val="005B7842"/>
    <w:rsid w:val="005C1AC7"/>
    <w:rsid w:val="005C20A4"/>
    <w:rsid w:val="005C2356"/>
    <w:rsid w:val="005C6D0C"/>
    <w:rsid w:val="005D57F1"/>
    <w:rsid w:val="005D680C"/>
    <w:rsid w:val="005E06D3"/>
    <w:rsid w:val="005E27C0"/>
    <w:rsid w:val="005E4F1C"/>
    <w:rsid w:val="005F097D"/>
    <w:rsid w:val="005F1004"/>
    <w:rsid w:val="005F1FAE"/>
    <w:rsid w:val="005F42AD"/>
    <w:rsid w:val="005F56A6"/>
    <w:rsid w:val="005F6041"/>
    <w:rsid w:val="005F7E99"/>
    <w:rsid w:val="00601081"/>
    <w:rsid w:val="006012C6"/>
    <w:rsid w:val="00603239"/>
    <w:rsid w:val="0060473D"/>
    <w:rsid w:val="006053DC"/>
    <w:rsid w:val="00607A61"/>
    <w:rsid w:val="006127D4"/>
    <w:rsid w:val="00614547"/>
    <w:rsid w:val="00614D4B"/>
    <w:rsid w:val="00616711"/>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7BD"/>
    <w:rsid w:val="006408DC"/>
    <w:rsid w:val="006413AD"/>
    <w:rsid w:val="00643A7A"/>
    <w:rsid w:val="0064545A"/>
    <w:rsid w:val="006503F8"/>
    <w:rsid w:val="00650D0F"/>
    <w:rsid w:val="00651856"/>
    <w:rsid w:val="006521E7"/>
    <w:rsid w:val="0065579F"/>
    <w:rsid w:val="006671B2"/>
    <w:rsid w:val="00670351"/>
    <w:rsid w:val="006706AA"/>
    <w:rsid w:val="006718B7"/>
    <w:rsid w:val="00673154"/>
    <w:rsid w:val="006746B2"/>
    <w:rsid w:val="0067540D"/>
    <w:rsid w:val="00676653"/>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B53E0"/>
    <w:rsid w:val="006C2D21"/>
    <w:rsid w:val="006C60A2"/>
    <w:rsid w:val="006C6193"/>
    <w:rsid w:val="006D5430"/>
    <w:rsid w:val="006D63EF"/>
    <w:rsid w:val="006D751F"/>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1635"/>
    <w:rsid w:val="00723530"/>
    <w:rsid w:val="00725CC4"/>
    <w:rsid w:val="00726958"/>
    <w:rsid w:val="00727D4D"/>
    <w:rsid w:val="00731322"/>
    <w:rsid w:val="00731E30"/>
    <w:rsid w:val="00736CDD"/>
    <w:rsid w:val="00736FEF"/>
    <w:rsid w:val="00737516"/>
    <w:rsid w:val="00741230"/>
    <w:rsid w:val="0074310F"/>
    <w:rsid w:val="00745C1D"/>
    <w:rsid w:val="007517C3"/>
    <w:rsid w:val="00751F23"/>
    <w:rsid w:val="007573D2"/>
    <w:rsid w:val="007577AC"/>
    <w:rsid w:val="00760C49"/>
    <w:rsid w:val="007626A2"/>
    <w:rsid w:val="00763BAA"/>
    <w:rsid w:val="007651F0"/>
    <w:rsid w:val="00765D32"/>
    <w:rsid w:val="007705A1"/>
    <w:rsid w:val="00770F43"/>
    <w:rsid w:val="00771468"/>
    <w:rsid w:val="007719AC"/>
    <w:rsid w:val="00772393"/>
    <w:rsid w:val="00773686"/>
    <w:rsid w:val="00776AD0"/>
    <w:rsid w:val="00787A57"/>
    <w:rsid w:val="00787B7D"/>
    <w:rsid w:val="00792D48"/>
    <w:rsid w:val="007930A5"/>
    <w:rsid w:val="00793203"/>
    <w:rsid w:val="00795931"/>
    <w:rsid w:val="00795E12"/>
    <w:rsid w:val="00796A2A"/>
    <w:rsid w:val="007A053E"/>
    <w:rsid w:val="007A2A69"/>
    <w:rsid w:val="007A627F"/>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1EE"/>
    <w:rsid w:val="007E17B1"/>
    <w:rsid w:val="007E27C0"/>
    <w:rsid w:val="007E4716"/>
    <w:rsid w:val="007E6E32"/>
    <w:rsid w:val="007E771D"/>
    <w:rsid w:val="007F3DA7"/>
    <w:rsid w:val="007F4203"/>
    <w:rsid w:val="007F4290"/>
    <w:rsid w:val="007F502E"/>
    <w:rsid w:val="007F65F6"/>
    <w:rsid w:val="007F6A42"/>
    <w:rsid w:val="008013CA"/>
    <w:rsid w:val="008056CF"/>
    <w:rsid w:val="00806C7C"/>
    <w:rsid w:val="0080728E"/>
    <w:rsid w:val="00814945"/>
    <w:rsid w:val="00814985"/>
    <w:rsid w:val="008160BF"/>
    <w:rsid w:val="008165A1"/>
    <w:rsid w:val="00816F96"/>
    <w:rsid w:val="008175D4"/>
    <w:rsid w:val="00823AF8"/>
    <w:rsid w:val="00832ADC"/>
    <w:rsid w:val="00835356"/>
    <w:rsid w:val="00836D5A"/>
    <w:rsid w:val="0083795A"/>
    <w:rsid w:val="00837C9F"/>
    <w:rsid w:val="00843379"/>
    <w:rsid w:val="008436F0"/>
    <w:rsid w:val="00843DAA"/>
    <w:rsid w:val="00843F40"/>
    <w:rsid w:val="008505B6"/>
    <w:rsid w:val="00850AD1"/>
    <w:rsid w:val="00851A3E"/>
    <w:rsid w:val="00852259"/>
    <w:rsid w:val="00853419"/>
    <w:rsid w:val="00855CBD"/>
    <w:rsid w:val="00856F99"/>
    <w:rsid w:val="00860FE6"/>
    <w:rsid w:val="008636BD"/>
    <w:rsid w:val="00864D17"/>
    <w:rsid w:val="008719DB"/>
    <w:rsid w:val="00872250"/>
    <w:rsid w:val="008731B8"/>
    <w:rsid w:val="00873D16"/>
    <w:rsid w:val="00875049"/>
    <w:rsid w:val="00880F6C"/>
    <w:rsid w:val="008855E2"/>
    <w:rsid w:val="00886521"/>
    <w:rsid w:val="008937A3"/>
    <w:rsid w:val="0089509A"/>
    <w:rsid w:val="008A4FE1"/>
    <w:rsid w:val="008A5E28"/>
    <w:rsid w:val="008B3CA8"/>
    <w:rsid w:val="008B4198"/>
    <w:rsid w:val="008B4609"/>
    <w:rsid w:val="008B725C"/>
    <w:rsid w:val="008B7981"/>
    <w:rsid w:val="008C1D6D"/>
    <w:rsid w:val="008C2981"/>
    <w:rsid w:val="008C3F98"/>
    <w:rsid w:val="008D1DAC"/>
    <w:rsid w:val="008D23AF"/>
    <w:rsid w:val="008D3A05"/>
    <w:rsid w:val="008D681A"/>
    <w:rsid w:val="008D6B1A"/>
    <w:rsid w:val="008D6D38"/>
    <w:rsid w:val="008E0617"/>
    <w:rsid w:val="008E5B71"/>
    <w:rsid w:val="008E705E"/>
    <w:rsid w:val="008F2453"/>
    <w:rsid w:val="008F34E9"/>
    <w:rsid w:val="00902833"/>
    <w:rsid w:val="009039E2"/>
    <w:rsid w:val="00905D5B"/>
    <w:rsid w:val="0091196A"/>
    <w:rsid w:val="00911DC9"/>
    <w:rsid w:val="009123FF"/>
    <w:rsid w:val="009164CD"/>
    <w:rsid w:val="00917271"/>
    <w:rsid w:val="00917621"/>
    <w:rsid w:val="00922182"/>
    <w:rsid w:val="00922A9F"/>
    <w:rsid w:val="00925478"/>
    <w:rsid w:val="00925A8F"/>
    <w:rsid w:val="00925D8E"/>
    <w:rsid w:val="009269F5"/>
    <w:rsid w:val="00930CAD"/>
    <w:rsid w:val="009400CF"/>
    <w:rsid w:val="00940533"/>
    <w:rsid w:val="00940B74"/>
    <w:rsid w:val="009432FE"/>
    <w:rsid w:val="009438F8"/>
    <w:rsid w:val="00944414"/>
    <w:rsid w:val="0094691D"/>
    <w:rsid w:val="00954F42"/>
    <w:rsid w:val="00957172"/>
    <w:rsid w:val="009578D1"/>
    <w:rsid w:val="00957A33"/>
    <w:rsid w:val="00957B43"/>
    <w:rsid w:val="0096003B"/>
    <w:rsid w:val="0096081E"/>
    <w:rsid w:val="0096137E"/>
    <w:rsid w:val="00961E92"/>
    <w:rsid w:val="009647C5"/>
    <w:rsid w:val="0096604F"/>
    <w:rsid w:val="00966280"/>
    <w:rsid w:val="009663C5"/>
    <w:rsid w:val="00971DDC"/>
    <w:rsid w:val="009739F5"/>
    <w:rsid w:val="009755AD"/>
    <w:rsid w:val="009757E0"/>
    <w:rsid w:val="0097718E"/>
    <w:rsid w:val="009800B6"/>
    <w:rsid w:val="00980BA4"/>
    <w:rsid w:val="00985DB7"/>
    <w:rsid w:val="0098640B"/>
    <w:rsid w:val="00986B3C"/>
    <w:rsid w:val="009903A8"/>
    <w:rsid w:val="00991070"/>
    <w:rsid w:val="00992DCD"/>
    <w:rsid w:val="009935A3"/>
    <w:rsid w:val="00993E61"/>
    <w:rsid w:val="00994702"/>
    <w:rsid w:val="00996E62"/>
    <w:rsid w:val="00997875"/>
    <w:rsid w:val="00997D39"/>
    <w:rsid w:val="00997FD5"/>
    <w:rsid w:val="009A1CA8"/>
    <w:rsid w:val="009A2CA9"/>
    <w:rsid w:val="009A5082"/>
    <w:rsid w:val="009A618E"/>
    <w:rsid w:val="009A7E56"/>
    <w:rsid w:val="009B155B"/>
    <w:rsid w:val="009B183F"/>
    <w:rsid w:val="009B1F5B"/>
    <w:rsid w:val="009B3DB8"/>
    <w:rsid w:val="009B4769"/>
    <w:rsid w:val="009C2086"/>
    <w:rsid w:val="009C3006"/>
    <w:rsid w:val="009D159F"/>
    <w:rsid w:val="009D1912"/>
    <w:rsid w:val="009D2A16"/>
    <w:rsid w:val="009D6952"/>
    <w:rsid w:val="009E068F"/>
    <w:rsid w:val="009E1B89"/>
    <w:rsid w:val="009E619C"/>
    <w:rsid w:val="009E7020"/>
    <w:rsid w:val="009E7045"/>
    <w:rsid w:val="009E748B"/>
    <w:rsid w:val="009F0307"/>
    <w:rsid w:val="009F2244"/>
    <w:rsid w:val="009F3808"/>
    <w:rsid w:val="009F3D12"/>
    <w:rsid w:val="009F4C0C"/>
    <w:rsid w:val="009F5FBC"/>
    <w:rsid w:val="00A00E96"/>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353"/>
    <w:rsid w:val="00A334CC"/>
    <w:rsid w:val="00A41A7E"/>
    <w:rsid w:val="00A44BE1"/>
    <w:rsid w:val="00A4500D"/>
    <w:rsid w:val="00A51EEE"/>
    <w:rsid w:val="00A536B6"/>
    <w:rsid w:val="00A542B8"/>
    <w:rsid w:val="00A54719"/>
    <w:rsid w:val="00A60995"/>
    <w:rsid w:val="00A612B9"/>
    <w:rsid w:val="00A62EB1"/>
    <w:rsid w:val="00A658BB"/>
    <w:rsid w:val="00A66B14"/>
    <w:rsid w:val="00A66CF8"/>
    <w:rsid w:val="00A727DA"/>
    <w:rsid w:val="00A74F48"/>
    <w:rsid w:val="00A81A3A"/>
    <w:rsid w:val="00A82E50"/>
    <w:rsid w:val="00A83E6C"/>
    <w:rsid w:val="00A849DB"/>
    <w:rsid w:val="00A84D8D"/>
    <w:rsid w:val="00A854F8"/>
    <w:rsid w:val="00A900AE"/>
    <w:rsid w:val="00A9330E"/>
    <w:rsid w:val="00A93FD6"/>
    <w:rsid w:val="00A9447A"/>
    <w:rsid w:val="00A95040"/>
    <w:rsid w:val="00A95088"/>
    <w:rsid w:val="00A957EB"/>
    <w:rsid w:val="00A960AC"/>
    <w:rsid w:val="00AA3298"/>
    <w:rsid w:val="00AA41AA"/>
    <w:rsid w:val="00AA6892"/>
    <w:rsid w:val="00AB049C"/>
    <w:rsid w:val="00AB1D7B"/>
    <w:rsid w:val="00AB1EA3"/>
    <w:rsid w:val="00AB3399"/>
    <w:rsid w:val="00AB3D67"/>
    <w:rsid w:val="00AC4276"/>
    <w:rsid w:val="00AC464D"/>
    <w:rsid w:val="00AC51E8"/>
    <w:rsid w:val="00AC60FB"/>
    <w:rsid w:val="00AD0CA9"/>
    <w:rsid w:val="00AD16D6"/>
    <w:rsid w:val="00AD2407"/>
    <w:rsid w:val="00AD3B84"/>
    <w:rsid w:val="00AD5DB8"/>
    <w:rsid w:val="00AD62D8"/>
    <w:rsid w:val="00AE5146"/>
    <w:rsid w:val="00AE55C5"/>
    <w:rsid w:val="00AE5A4F"/>
    <w:rsid w:val="00AE7B16"/>
    <w:rsid w:val="00AF0B65"/>
    <w:rsid w:val="00AF7EEF"/>
    <w:rsid w:val="00B002E0"/>
    <w:rsid w:val="00B0053F"/>
    <w:rsid w:val="00B0132A"/>
    <w:rsid w:val="00B029C1"/>
    <w:rsid w:val="00B07968"/>
    <w:rsid w:val="00B07B19"/>
    <w:rsid w:val="00B10FBA"/>
    <w:rsid w:val="00B12666"/>
    <w:rsid w:val="00B126DA"/>
    <w:rsid w:val="00B15903"/>
    <w:rsid w:val="00B166C8"/>
    <w:rsid w:val="00B23604"/>
    <w:rsid w:val="00B236B2"/>
    <w:rsid w:val="00B2566A"/>
    <w:rsid w:val="00B26E87"/>
    <w:rsid w:val="00B41694"/>
    <w:rsid w:val="00B425D5"/>
    <w:rsid w:val="00B427B9"/>
    <w:rsid w:val="00B43371"/>
    <w:rsid w:val="00B44CA2"/>
    <w:rsid w:val="00B454AE"/>
    <w:rsid w:val="00B52464"/>
    <w:rsid w:val="00B55453"/>
    <w:rsid w:val="00B55CF3"/>
    <w:rsid w:val="00B670CE"/>
    <w:rsid w:val="00B67B79"/>
    <w:rsid w:val="00B67E74"/>
    <w:rsid w:val="00B73404"/>
    <w:rsid w:val="00B82234"/>
    <w:rsid w:val="00B8283E"/>
    <w:rsid w:val="00B837AA"/>
    <w:rsid w:val="00B87D03"/>
    <w:rsid w:val="00B909E8"/>
    <w:rsid w:val="00B9232C"/>
    <w:rsid w:val="00B928EE"/>
    <w:rsid w:val="00B92AD5"/>
    <w:rsid w:val="00B94BA4"/>
    <w:rsid w:val="00B97DB5"/>
    <w:rsid w:val="00BB156E"/>
    <w:rsid w:val="00BB1734"/>
    <w:rsid w:val="00BB3ABA"/>
    <w:rsid w:val="00BB4FEC"/>
    <w:rsid w:val="00BB65B1"/>
    <w:rsid w:val="00BB69D5"/>
    <w:rsid w:val="00BC03E1"/>
    <w:rsid w:val="00BC4593"/>
    <w:rsid w:val="00BD05BF"/>
    <w:rsid w:val="00BD464A"/>
    <w:rsid w:val="00BD6CFB"/>
    <w:rsid w:val="00BE2902"/>
    <w:rsid w:val="00BE42CB"/>
    <w:rsid w:val="00BE6162"/>
    <w:rsid w:val="00BE6C9C"/>
    <w:rsid w:val="00BF37B7"/>
    <w:rsid w:val="00BF5C82"/>
    <w:rsid w:val="00BF7A5E"/>
    <w:rsid w:val="00C0085D"/>
    <w:rsid w:val="00C00E47"/>
    <w:rsid w:val="00C010AA"/>
    <w:rsid w:val="00C013EF"/>
    <w:rsid w:val="00C11D21"/>
    <w:rsid w:val="00C11EFC"/>
    <w:rsid w:val="00C1675F"/>
    <w:rsid w:val="00C16C29"/>
    <w:rsid w:val="00C21F2D"/>
    <w:rsid w:val="00C23439"/>
    <w:rsid w:val="00C27213"/>
    <w:rsid w:val="00C278C2"/>
    <w:rsid w:val="00C32425"/>
    <w:rsid w:val="00C33DEA"/>
    <w:rsid w:val="00C353D0"/>
    <w:rsid w:val="00C35AE1"/>
    <w:rsid w:val="00C41E55"/>
    <w:rsid w:val="00C43809"/>
    <w:rsid w:val="00C45167"/>
    <w:rsid w:val="00C45E02"/>
    <w:rsid w:val="00C473CE"/>
    <w:rsid w:val="00C50168"/>
    <w:rsid w:val="00C5180C"/>
    <w:rsid w:val="00C52111"/>
    <w:rsid w:val="00C523E4"/>
    <w:rsid w:val="00C53622"/>
    <w:rsid w:val="00C54982"/>
    <w:rsid w:val="00C54B46"/>
    <w:rsid w:val="00C55B71"/>
    <w:rsid w:val="00C621A1"/>
    <w:rsid w:val="00C63153"/>
    <w:rsid w:val="00C63CB8"/>
    <w:rsid w:val="00C65327"/>
    <w:rsid w:val="00C67382"/>
    <w:rsid w:val="00C72471"/>
    <w:rsid w:val="00C8086B"/>
    <w:rsid w:val="00C82D97"/>
    <w:rsid w:val="00C84D14"/>
    <w:rsid w:val="00C9369C"/>
    <w:rsid w:val="00C93EDD"/>
    <w:rsid w:val="00C95333"/>
    <w:rsid w:val="00C953EF"/>
    <w:rsid w:val="00C953F6"/>
    <w:rsid w:val="00CA0363"/>
    <w:rsid w:val="00CA06A4"/>
    <w:rsid w:val="00CA501F"/>
    <w:rsid w:val="00CA59FA"/>
    <w:rsid w:val="00CA61CF"/>
    <w:rsid w:val="00CB1749"/>
    <w:rsid w:val="00CB1870"/>
    <w:rsid w:val="00CB3A9F"/>
    <w:rsid w:val="00CB5048"/>
    <w:rsid w:val="00CC10DA"/>
    <w:rsid w:val="00CD229F"/>
    <w:rsid w:val="00CE2D1F"/>
    <w:rsid w:val="00CE31E0"/>
    <w:rsid w:val="00CE52F0"/>
    <w:rsid w:val="00CF18A3"/>
    <w:rsid w:val="00CF356A"/>
    <w:rsid w:val="00CF3DA6"/>
    <w:rsid w:val="00CF4A61"/>
    <w:rsid w:val="00D029CB"/>
    <w:rsid w:val="00D04274"/>
    <w:rsid w:val="00D04AB6"/>
    <w:rsid w:val="00D05A8B"/>
    <w:rsid w:val="00D05FF3"/>
    <w:rsid w:val="00D06659"/>
    <w:rsid w:val="00D0699D"/>
    <w:rsid w:val="00D1447E"/>
    <w:rsid w:val="00D164B7"/>
    <w:rsid w:val="00D17475"/>
    <w:rsid w:val="00D1747A"/>
    <w:rsid w:val="00D205D0"/>
    <w:rsid w:val="00D21306"/>
    <w:rsid w:val="00D2151A"/>
    <w:rsid w:val="00D22151"/>
    <w:rsid w:val="00D25CA2"/>
    <w:rsid w:val="00D26BCB"/>
    <w:rsid w:val="00D275C6"/>
    <w:rsid w:val="00D27639"/>
    <w:rsid w:val="00D41A51"/>
    <w:rsid w:val="00D42DFD"/>
    <w:rsid w:val="00D45E14"/>
    <w:rsid w:val="00D4755C"/>
    <w:rsid w:val="00D52834"/>
    <w:rsid w:val="00D544FE"/>
    <w:rsid w:val="00D556D0"/>
    <w:rsid w:val="00D5596F"/>
    <w:rsid w:val="00D56F3F"/>
    <w:rsid w:val="00D61EE0"/>
    <w:rsid w:val="00D61F13"/>
    <w:rsid w:val="00D672D6"/>
    <w:rsid w:val="00D67D4A"/>
    <w:rsid w:val="00D70B9D"/>
    <w:rsid w:val="00D72B46"/>
    <w:rsid w:val="00D75D2E"/>
    <w:rsid w:val="00D806A3"/>
    <w:rsid w:val="00D81BAC"/>
    <w:rsid w:val="00D83149"/>
    <w:rsid w:val="00D83173"/>
    <w:rsid w:val="00D8380A"/>
    <w:rsid w:val="00D85273"/>
    <w:rsid w:val="00D90CC5"/>
    <w:rsid w:val="00D92C6A"/>
    <w:rsid w:val="00DA12AB"/>
    <w:rsid w:val="00DB3689"/>
    <w:rsid w:val="00DB3767"/>
    <w:rsid w:val="00DB39E0"/>
    <w:rsid w:val="00DC22BE"/>
    <w:rsid w:val="00DC5F62"/>
    <w:rsid w:val="00DC6B68"/>
    <w:rsid w:val="00DC7FAF"/>
    <w:rsid w:val="00DD02BA"/>
    <w:rsid w:val="00DD100B"/>
    <w:rsid w:val="00DD42F9"/>
    <w:rsid w:val="00DE1B4A"/>
    <w:rsid w:val="00DE2CFF"/>
    <w:rsid w:val="00DE3330"/>
    <w:rsid w:val="00DE5939"/>
    <w:rsid w:val="00DE7AA4"/>
    <w:rsid w:val="00DF4CBC"/>
    <w:rsid w:val="00DF5370"/>
    <w:rsid w:val="00E0032E"/>
    <w:rsid w:val="00E0205D"/>
    <w:rsid w:val="00E1018A"/>
    <w:rsid w:val="00E120F4"/>
    <w:rsid w:val="00E153F6"/>
    <w:rsid w:val="00E15F7E"/>
    <w:rsid w:val="00E173DF"/>
    <w:rsid w:val="00E27FC2"/>
    <w:rsid w:val="00E31912"/>
    <w:rsid w:val="00E31B60"/>
    <w:rsid w:val="00E34D88"/>
    <w:rsid w:val="00E353DB"/>
    <w:rsid w:val="00E36375"/>
    <w:rsid w:val="00E40D48"/>
    <w:rsid w:val="00E40DBF"/>
    <w:rsid w:val="00E4289B"/>
    <w:rsid w:val="00E42C98"/>
    <w:rsid w:val="00E43798"/>
    <w:rsid w:val="00E43842"/>
    <w:rsid w:val="00E468CA"/>
    <w:rsid w:val="00E521EE"/>
    <w:rsid w:val="00E62790"/>
    <w:rsid w:val="00E62B3D"/>
    <w:rsid w:val="00E6315A"/>
    <w:rsid w:val="00E64C50"/>
    <w:rsid w:val="00E65E86"/>
    <w:rsid w:val="00E71B00"/>
    <w:rsid w:val="00E73C7F"/>
    <w:rsid w:val="00E740D9"/>
    <w:rsid w:val="00E772F5"/>
    <w:rsid w:val="00E8224F"/>
    <w:rsid w:val="00E853FB"/>
    <w:rsid w:val="00E85E3C"/>
    <w:rsid w:val="00E937A6"/>
    <w:rsid w:val="00E943EE"/>
    <w:rsid w:val="00EA0385"/>
    <w:rsid w:val="00EA3791"/>
    <w:rsid w:val="00EA4D0C"/>
    <w:rsid w:val="00EA4E53"/>
    <w:rsid w:val="00EA6001"/>
    <w:rsid w:val="00EA6259"/>
    <w:rsid w:val="00EA63A0"/>
    <w:rsid w:val="00EA7720"/>
    <w:rsid w:val="00EA7F21"/>
    <w:rsid w:val="00EB15D8"/>
    <w:rsid w:val="00EB1663"/>
    <w:rsid w:val="00EB4324"/>
    <w:rsid w:val="00EB6B41"/>
    <w:rsid w:val="00EC1ABE"/>
    <w:rsid w:val="00EC1D1E"/>
    <w:rsid w:val="00EC465B"/>
    <w:rsid w:val="00EC5A04"/>
    <w:rsid w:val="00EC7D8F"/>
    <w:rsid w:val="00EC7E1A"/>
    <w:rsid w:val="00ED09F7"/>
    <w:rsid w:val="00ED0F55"/>
    <w:rsid w:val="00ED5032"/>
    <w:rsid w:val="00ED5270"/>
    <w:rsid w:val="00ED73CA"/>
    <w:rsid w:val="00ED7856"/>
    <w:rsid w:val="00ED792B"/>
    <w:rsid w:val="00ED7DC2"/>
    <w:rsid w:val="00EE04F3"/>
    <w:rsid w:val="00EE5769"/>
    <w:rsid w:val="00EE5CA6"/>
    <w:rsid w:val="00EE6916"/>
    <w:rsid w:val="00EF1335"/>
    <w:rsid w:val="00EF1557"/>
    <w:rsid w:val="00EF1D24"/>
    <w:rsid w:val="00EF4AE0"/>
    <w:rsid w:val="00EF6FA1"/>
    <w:rsid w:val="00F012FF"/>
    <w:rsid w:val="00F01A21"/>
    <w:rsid w:val="00F046E9"/>
    <w:rsid w:val="00F04831"/>
    <w:rsid w:val="00F12DA8"/>
    <w:rsid w:val="00F1322B"/>
    <w:rsid w:val="00F13699"/>
    <w:rsid w:val="00F154E0"/>
    <w:rsid w:val="00F24055"/>
    <w:rsid w:val="00F25BEF"/>
    <w:rsid w:val="00F25F3E"/>
    <w:rsid w:val="00F270BA"/>
    <w:rsid w:val="00F308AF"/>
    <w:rsid w:val="00F32911"/>
    <w:rsid w:val="00F337F8"/>
    <w:rsid w:val="00F3464D"/>
    <w:rsid w:val="00F36774"/>
    <w:rsid w:val="00F405D4"/>
    <w:rsid w:val="00F40AA9"/>
    <w:rsid w:val="00F40C50"/>
    <w:rsid w:val="00F4100B"/>
    <w:rsid w:val="00F43D26"/>
    <w:rsid w:val="00F46B8B"/>
    <w:rsid w:val="00F47660"/>
    <w:rsid w:val="00F507DB"/>
    <w:rsid w:val="00F5236F"/>
    <w:rsid w:val="00F52C7A"/>
    <w:rsid w:val="00F52E89"/>
    <w:rsid w:val="00F544AB"/>
    <w:rsid w:val="00F54AAF"/>
    <w:rsid w:val="00F5653F"/>
    <w:rsid w:val="00F56A1B"/>
    <w:rsid w:val="00F57C66"/>
    <w:rsid w:val="00F6079F"/>
    <w:rsid w:val="00F64EA5"/>
    <w:rsid w:val="00F66660"/>
    <w:rsid w:val="00F66A3D"/>
    <w:rsid w:val="00F66DF3"/>
    <w:rsid w:val="00F67AB2"/>
    <w:rsid w:val="00F73D21"/>
    <w:rsid w:val="00F74ED0"/>
    <w:rsid w:val="00F75B44"/>
    <w:rsid w:val="00F83593"/>
    <w:rsid w:val="00F837F7"/>
    <w:rsid w:val="00F90E30"/>
    <w:rsid w:val="00F917E4"/>
    <w:rsid w:val="00F91B00"/>
    <w:rsid w:val="00F9424D"/>
    <w:rsid w:val="00F94AF0"/>
    <w:rsid w:val="00F94DFC"/>
    <w:rsid w:val="00F96BAD"/>
    <w:rsid w:val="00FA34B5"/>
    <w:rsid w:val="00FB0158"/>
    <w:rsid w:val="00FB16BC"/>
    <w:rsid w:val="00FB25A0"/>
    <w:rsid w:val="00FB2D7C"/>
    <w:rsid w:val="00FB4F37"/>
    <w:rsid w:val="00FB753A"/>
    <w:rsid w:val="00FB79F1"/>
    <w:rsid w:val="00FB7E5A"/>
    <w:rsid w:val="00FC6E54"/>
    <w:rsid w:val="00FD33A2"/>
    <w:rsid w:val="00FD6206"/>
    <w:rsid w:val="00FE09E7"/>
    <w:rsid w:val="00FE2161"/>
    <w:rsid w:val="00FE58B6"/>
    <w:rsid w:val="00FE7430"/>
    <w:rsid w:val="00FF0471"/>
    <w:rsid w:val="00FF0AAD"/>
    <w:rsid w:val="00FF29CE"/>
    <w:rsid w:val="00FF2E7C"/>
    <w:rsid w:val="00FF33F4"/>
    <w:rsid w:val="01124E01"/>
    <w:rsid w:val="026C14C8"/>
    <w:rsid w:val="02AA0F54"/>
    <w:rsid w:val="02B83D19"/>
    <w:rsid w:val="02E8302F"/>
    <w:rsid w:val="0312527D"/>
    <w:rsid w:val="032B5B4B"/>
    <w:rsid w:val="034A18C1"/>
    <w:rsid w:val="035D7C85"/>
    <w:rsid w:val="03E610D2"/>
    <w:rsid w:val="03F92C05"/>
    <w:rsid w:val="041152F7"/>
    <w:rsid w:val="0413105E"/>
    <w:rsid w:val="043C2F1A"/>
    <w:rsid w:val="046B2397"/>
    <w:rsid w:val="0482345A"/>
    <w:rsid w:val="04960FC9"/>
    <w:rsid w:val="049D061B"/>
    <w:rsid w:val="051937DB"/>
    <w:rsid w:val="053877DE"/>
    <w:rsid w:val="053B5305"/>
    <w:rsid w:val="0556778F"/>
    <w:rsid w:val="055D68A0"/>
    <w:rsid w:val="06047FF7"/>
    <w:rsid w:val="06167D40"/>
    <w:rsid w:val="065653E2"/>
    <w:rsid w:val="06746052"/>
    <w:rsid w:val="067552CA"/>
    <w:rsid w:val="067D464C"/>
    <w:rsid w:val="06A179A0"/>
    <w:rsid w:val="072F6EE4"/>
    <w:rsid w:val="07571F65"/>
    <w:rsid w:val="07771801"/>
    <w:rsid w:val="07825B13"/>
    <w:rsid w:val="07864148"/>
    <w:rsid w:val="07AE0C6B"/>
    <w:rsid w:val="07CE088B"/>
    <w:rsid w:val="081B3087"/>
    <w:rsid w:val="085636D7"/>
    <w:rsid w:val="08A4241A"/>
    <w:rsid w:val="08B665B2"/>
    <w:rsid w:val="09007FB9"/>
    <w:rsid w:val="094666BF"/>
    <w:rsid w:val="09666D44"/>
    <w:rsid w:val="09E06379"/>
    <w:rsid w:val="09F42949"/>
    <w:rsid w:val="0AAF4F8A"/>
    <w:rsid w:val="0ADA27AB"/>
    <w:rsid w:val="0B233C4C"/>
    <w:rsid w:val="0B3A2C1A"/>
    <w:rsid w:val="0B8E6116"/>
    <w:rsid w:val="0C085429"/>
    <w:rsid w:val="0C767CD3"/>
    <w:rsid w:val="0C9A660E"/>
    <w:rsid w:val="0CB302D0"/>
    <w:rsid w:val="0CD63978"/>
    <w:rsid w:val="0CFF2AF0"/>
    <w:rsid w:val="0D903FA1"/>
    <w:rsid w:val="0D9F789E"/>
    <w:rsid w:val="0DFD1267"/>
    <w:rsid w:val="0E6675E9"/>
    <w:rsid w:val="0E7304E4"/>
    <w:rsid w:val="0E735805"/>
    <w:rsid w:val="0E923D76"/>
    <w:rsid w:val="0ED166BA"/>
    <w:rsid w:val="0F0670A0"/>
    <w:rsid w:val="0F117F9B"/>
    <w:rsid w:val="0F292443"/>
    <w:rsid w:val="0F404356"/>
    <w:rsid w:val="0FDD0A05"/>
    <w:rsid w:val="0FF22E1E"/>
    <w:rsid w:val="10D00944"/>
    <w:rsid w:val="10E66856"/>
    <w:rsid w:val="11DB5C5F"/>
    <w:rsid w:val="121151DD"/>
    <w:rsid w:val="12281256"/>
    <w:rsid w:val="12406DC1"/>
    <w:rsid w:val="124E4F2B"/>
    <w:rsid w:val="129814E8"/>
    <w:rsid w:val="12A05BCD"/>
    <w:rsid w:val="13917374"/>
    <w:rsid w:val="13E205E1"/>
    <w:rsid w:val="1485215C"/>
    <w:rsid w:val="148C2E3A"/>
    <w:rsid w:val="148D072E"/>
    <w:rsid w:val="15440243"/>
    <w:rsid w:val="15453D25"/>
    <w:rsid w:val="155A6687"/>
    <w:rsid w:val="159B0B4F"/>
    <w:rsid w:val="159F10C6"/>
    <w:rsid w:val="15A16A04"/>
    <w:rsid w:val="15C23720"/>
    <w:rsid w:val="16511444"/>
    <w:rsid w:val="1657778B"/>
    <w:rsid w:val="16EA098B"/>
    <w:rsid w:val="17AE3625"/>
    <w:rsid w:val="180F6274"/>
    <w:rsid w:val="181A6F18"/>
    <w:rsid w:val="18690CFB"/>
    <w:rsid w:val="18925987"/>
    <w:rsid w:val="18AE4818"/>
    <w:rsid w:val="18EA090D"/>
    <w:rsid w:val="191B3FEB"/>
    <w:rsid w:val="19B53C17"/>
    <w:rsid w:val="19B84071"/>
    <w:rsid w:val="19D81B97"/>
    <w:rsid w:val="19DD310A"/>
    <w:rsid w:val="19F63E7B"/>
    <w:rsid w:val="1A5646A0"/>
    <w:rsid w:val="1B1962E0"/>
    <w:rsid w:val="1B6E36D8"/>
    <w:rsid w:val="1BD8329B"/>
    <w:rsid w:val="1BEA654B"/>
    <w:rsid w:val="1BFE2EE5"/>
    <w:rsid w:val="1C687840"/>
    <w:rsid w:val="1CAF629E"/>
    <w:rsid w:val="1CBC410B"/>
    <w:rsid w:val="1CFD6B5F"/>
    <w:rsid w:val="1D60281E"/>
    <w:rsid w:val="1E9373AE"/>
    <w:rsid w:val="1F0767BC"/>
    <w:rsid w:val="1F7230F8"/>
    <w:rsid w:val="2002626F"/>
    <w:rsid w:val="20027941"/>
    <w:rsid w:val="20582F06"/>
    <w:rsid w:val="205A1B67"/>
    <w:rsid w:val="211A1954"/>
    <w:rsid w:val="21440317"/>
    <w:rsid w:val="214D297F"/>
    <w:rsid w:val="2159564E"/>
    <w:rsid w:val="21752056"/>
    <w:rsid w:val="224061F6"/>
    <w:rsid w:val="22515BB4"/>
    <w:rsid w:val="225D0863"/>
    <w:rsid w:val="22787D6E"/>
    <w:rsid w:val="22960D42"/>
    <w:rsid w:val="22AC71C4"/>
    <w:rsid w:val="22EB71DA"/>
    <w:rsid w:val="234C36DC"/>
    <w:rsid w:val="238E219F"/>
    <w:rsid w:val="2398775D"/>
    <w:rsid w:val="239E54D8"/>
    <w:rsid w:val="23CC2B77"/>
    <w:rsid w:val="242B5E7E"/>
    <w:rsid w:val="2451628F"/>
    <w:rsid w:val="24536F49"/>
    <w:rsid w:val="247A650D"/>
    <w:rsid w:val="24D32EB3"/>
    <w:rsid w:val="2542153C"/>
    <w:rsid w:val="254B0EBB"/>
    <w:rsid w:val="25757213"/>
    <w:rsid w:val="261333A8"/>
    <w:rsid w:val="26333AF0"/>
    <w:rsid w:val="26A300BF"/>
    <w:rsid w:val="26F87D22"/>
    <w:rsid w:val="27134220"/>
    <w:rsid w:val="272308AA"/>
    <w:rsid w:val="27E10E26"/>
    <w:rsid w:val="27E21D16"/>
    <w:rsid w:val="28951DB2"/>
    <w:rsid w:val="28B04CEE"/>
    <w:rsid w:val="28E51FC0"/>
    <w:rsid w:val="28EF6271"/>
    <w:rsid w:val="28FB11CD"/>
    <w:rsid w:val="29055DDE"/>
    <w:rsid w:val="290C36EF"/>
    <w:rsid w:val="29685280"/>
    <w:rsid w:val="296B560B"/>
    <w:rsid w:val="29A315E5"/>
    <w:rsid w:val="29B45F11"/>
    <w:rsid w:val="29FD0268"/>
    <w:rsid w:val="2A1277C0"/>
    <w:rsid w:val="2A2C3A27"/>
    <w:rsid w:val="2A6236CC"/>
    <w:rsid w:val="2AD92F85"/>
    <w:rsid w:val="2AFF6586"/>
    <w:rsid w:val="2B257241"/>
    <w:rsid w:val="2C1057E5"/>
    <w:rsid w:val="2CC87E6F"/>
    <w:rsid w:val="2CE60D81"/>
    <w:rsid w:val="2D512048"/>
    <w:rsid w:val="2D952BE3"/>
    <w:rsid w:val="2DA64CFE"/>
    <w:rsid w:val="2DE97E57"/>
    <w:rsid w:val="2E9A0203"/>
    <w:rsid w:val="2E9C3162"/>
    <w:rsid w:val="2EAC79D3"/>
    <w:rsid w:val="2F10116D"/>
    <w:rsid w:val="2F1078C3"/>
    <w:rsid w:val="2F1F42E6"/>
    <w:rsid w:val="2F3C762E"/>
    <w:rsid w:val="2FA04582"/>
    <w:rsid w:val="2FA73BC2"/>
    <w:rsid w:val="30906EDC"/>
    <w:rsid w:val="309F712F"/>
    <w:rsid w:val="30BC181C"/>
    <w:rsid w:val="30D7158A"/>
    <w:rsid w:val="311C6F65"/>
    <w:rsid w:val="31EE13F9"/>
    <w:rsid w:val="31F51D67"/>
    <w:rsid w:val="3274443B"/>
    <w:rsid w:val="32F43849"/>
    <w:rsid w:val="33366343"/>
    <w:rsid w:val="335D01AB"/>
    <w:rsid w:val="33CE46B3"/>
    <w:rsid w:val="34035E02"/>
    <w:rsid w:val="34164647"/>
    <w:rsid w:val="34422F00"/>
    <w:rsid w:val="34781B37"/>
    <w:rsid w:val="349C563D"/>
    <w:rsid w:val="35137B68"/>
    <w:rsid w:val="35E51C5C"/>
    <w:rsid w:val="36314129"/>
    <w:rsid w:val="372F1C12"/>
    <w:rsid w:val="378E702D"/>
    <w:rsid w:val="37B164B2"/>
    <w:rsid w:val="37BD3193"/>
    <w:rsid w:val="37C65713"/>
    <w:rsid w:val="37E06357"/>
    <w:rsid w:val="37EB30F4"/>
    <w:rsid w:val="38214920"/>
    <w:rsid w:val="38487BE4"/>
    <w:rsid w:val="388416E1"/>
    <w:rsid w:val="38AA67C6"/>
    <w:rsid w:val="394B6111"/>
    <w:rsid w:val="39807CC0"/>
    <w:rsid w:val="39D626D1"/>
    <w:rsid w:val="39F30B3F"/>
    <w:rsid w:val="3A0557BB"/>
    <w:rsid w:val="3A212A4A"/>
    <w:rsid w:val="3B076A8F"/>
    <w:rsid w:val="3B2F0F23"/>
    <w:rsid w:val="3B360523"/>
    <w:rsid w:val="3B4B1D7E"/>
    <w:rsid w:val="3B4D53CA"/>
    <w:rsid w:val="3C5714B9"/>
    <w:rsid w:val="3D2F2092"/>
    <w:rsid w:val="3D7D6E14"/>
    <w:rsid w:val="3DCF2E0D"/>
    <w:rsid w:val="3DF07251"/>
    <w:rsid w:val="3E1A1307"/>
    <w:rsid w:val="3F22265A"/>
    <w:rsid w:val="3F5E685A"/>
    <w:rsid w:val="3F6716E0"/>
    <w:rsid w:val="3F6F3D8F"/>
    <w:rsid w:val="3F751146"/>
    <w:rsid w:val="3F7817C5"/>
    <w:rsid w:val="3F800EDE"/>
    <w:rsid w:val="3F8B7650"/>
    <w:rsid w:val="403409ED"/>
    <w:rsid w:val="40884E7C"/>
    <w:rsid w:val="40E72FE1"/>
    <w:rsid w:val="413A1483"/>
    <w:rsid w:val="41C72C60"/>
    <w:rsid w:val="42241D93"/>
    <w:rsid w:val="424566D0"/>
    <w:rsid w:val="43075B38"/>
    <w:rsid w:val="432C35DA"/>
    <w:rsid w:val="444F0F50"/>
    <w:rsid w:val="445F34EB"/>
    <w:rsid w:val="44807771"/>
    <w:rsid w:val="44B3345F"/>
    <w:rsid w:val="44C70D28"/>
    <w:rsid w:val="44CA5ED0"/>
    <w:rsid w:val="44F84F89"/>
    <w:rsid w:val="45474AB5"/>
    <w:rsid w:val="45F144FF"/>
    <w:rsid w:val="461850D9"/>
    <w:rsid w:val="464C7438"/>
    <w:rsid w:val="465002DF"/>
    <w:rsid w:val="4691547A"/>
    <w:rsid w:val="46D81853"/>
    <w:rsid w:val="46E57047"/>
    <w:rsid w:val="47BA7497"/>
    <w:rsid w:val="47C90932"/>
    <w:rsid w:val="47CC43E5"/>
    <w:rsid w:val="480313B7"/>
    <w:rsid w:val="480B3F56"/>
    <w:rsid w:val="48525335"/>
    <w:rsid w:val="48A615D1"/>
    <w:rsid w:val="48C25B53"/>
    <w:rsid w:val="4948257C"/>
    <w:rsid w:val="49593117"/>
    <w:rsid w:val="49996BAE"/>
    <w:rsid w:val="49B93934"/>
    <w:rsid w:val="49E06BA9"/>
    <w:rsid w:val="4A4B263C"/>
    <w:rsid w:val="4A6B42BA"/>
    <w:rsid w:val="4A6B7105"/>
    <w:rsid w:val="4A78750E"/>
    <w:rsid w:val="4AA15971"/>
    <w:rsid w:val="4AF063BB"/>
    <w:rsid w:val="4B03481E"/>
    <w:rsid w:val="4B1F4A36"/>
    <w:rsid w:val="4B26478F"/>
    <w:rsid w:val="4C42575B"/>
    <w:rsid w:val="4CCE58DF"/>
    <w:rsid w:val="4CF336C4"/>
    <w:rsid w:val="4D833BDD"/>
    <w:rsid w:val="4D8F1420"/>
    <w:rsid w:val="4D9133D7"/>
    <w:rsid w:val="4DA259C6"/>
    <w:rsid w:val="4DD57E29"/>
    <w:rsid w:val="4E0D5ED8"/>
    <w:rsid w:val="4E9572AD"/>
    <w:rsid w:val="4EED0ECB"/>
    <w:rsid w:val="4F153710"/>
    <w:rsid w:val="4F32192C"/>
    <w:rsid w:val="4F574BF0"/>
    <w:rsid w:val="4F5D1159"/>
    <w:rsid w:val="4F6911F6"/>
    <w:rsid w:val="4F6B5B31"/>
    <w:rsid w:val="4F7702B4"/>
    <w:rsid w:val="4F7B67A6"/>
    <w:rsid w:val="4F861A22"/>
    <w:rsid w:val="4FDA4635"/>
    <w:rsid w:val="4FF076B0"/>
    <w:rsid w:val="505A2E33"/>
    <w:rsid w:val="505D60F8"/>
    <w:rsid w:val="509E51F9"/>
    <w:rsid w:val="50DC5240"/>
    <w:rsid w:val="513A38F8"/>
    <w:rsid w:val="518642B9"/>
    <w:rsid w:val="52872CBE"/>
    <w:rsid w:val="52997015"/>
    <w:rsid w:val="52C50EA8"/>
    <w:rsid w:val="52EF7AFD"/>
    <w:rsid w:val="532058CE"/>
    <w:rsid w:val="53785995"/>
    <w:rsid w:val="539A7941"/>
    <w:rsid w:val="53C8633D"/>
    <w:rsid w:val="53D07E78"/>
    <w:rsid w:val="54055632"/>
    <w:rsid w:val="541344B2"/>
    <w:rsid w:val="542C047E"/>
    <w:rsid w:val="5494754F"/>
    <w:rsid w:val="54D34AE9"/>
    <w:rsid w:val="555F2D5C"/>
    <w:rsid w:val="55707D6E"/>
    <w:rsid w:val="5579216F"/>
    <w:rsid w:val="55D03F0D"/>
    <w:rsid w:val="55E81C8F"/>
    <w:rsid w:val="56570DDF"/>
    <w:rsid w:val="565D73DE"/>
    <w:rsid w:val="56661008"/>
    <w:rsid w:val="566E68DC"/>
    <w:rsid w:val="567224AC"/>
    <w:rsid w:val="56854CA9"/>
    <w:rsid w:val="56D415F4"/>
    <w:rsid w:val="56E91F0E"/>
    <w:rsid w:val="57006206"/>
    <w:rsid w:val="570944D3"/>
    <w:rsid w:val="57251349"/>
    <w:rsid w:val="572B6F10"/>
    <w:rsid w:val="575007FA"/>
    <w:rsid w:val="5760011D"/>
    <w:rsid w:val="57682B49"/>
    <w:rsid w:val="57CC2AB5"/>
    <w:rsid w:val="57D03121"/>
    <w:rsid w:val="581F0EED"/>
    <w:rsid w:val="58220522"/>
    <w:rsid w:val="585E5314"/>
    <w:rsid w:val="588B6889"/>
    <w:rsid w:val="58C11DED"/>
    <w:rsid w:val="58E40EC8"/>
    <w:rsid w:val="598F4BEC"/>
    <w:rsid w:val="599D4276"/>
    <w:rsid w:val="59CF200A"/>
    <w:rsid w:val="59E17865"/>
    <w:rsid w:val="59F41719"/>
    <w:rsid w:val="5A3568A9"/>
    <w:rsid w:val="5A546117"/>
    <w:rsid w:val="5A914854"/>
    <w:rsid w:val="5A981FA2"/>
    <w:rsid w:val="5B9D3D8A"/>
    <w:rsid w:val="5BAC7B59"/>
    <w:rsid w:val="5C333167"/>
    <w:rsid w:val="5C4C3103"/>
    <w:rsid w:val="5CC755DE"/>
    <w:rsid w:val="5CC919BB"/>
    <w:rsid w:val="5CFE3025"/>
    <w:rsid w:val="5D53372E"/>
    <w:rsid w:val="5DBB697B"/>
    <w:rsid w:val="5E195987"/>
    <w:rsid w:val="5F0F2C4C"/>
    <w:rsid w:val="5FD536BC"/>
    <w:rsid w:val="5FDF43BE"/>
    <w:rsid w:val="604F5B72"/>
    <w:rsid w:val="60755D7F"/>
    <w:rsid w:val="60807D59"/>
    <w:rsid w:val="61084ACE"/>
    <w:rsid w:val="61137D24"/>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7F5FEF"/>
    <w:rsid w:val="678A14A8"/>
    <w:rsid w:val="67AB69E0"/>
    <w:rsid w:val="67FA0850"/>
    <w:rsid w:val="68D05409"/>
    <w:rsid w:val="68F93924"/>
    <w:rsid w:val="692A4F26"/>
    <w:rsid w:val="69514322"/>
    <w:rsid w:val="69797C2C"/>
    <w:rsid w:val="6994618B"/>
    <w:rsid w:val="69B32147"/>
    <w:rsid w:val="69CB3D72"/>
    <w:rsid w:val="69D04AC7"/>
    <w:rsid w:val="6A2D32EF"/>
    <w:rsid w:val="6A667D8E"/>
    <w:rsid w:val="6ACC0476"/>
    <w:rsid w:val="6B095FA5"/>
    <w:rsid w:val="6B4737CD"/>
    <w:rsid w:val="6B5758E6"/>
    <w:rsid w:val="6BB37666"/>
    <w:rsid w:val="6C17210B"/>
    <w:rsid w:val="6C272137"/>
    <w:rsid w:val="6CA14A31"/>
    <w:rsid w:val="6CA73C88"/>
    <w:rsid w:val="6CA87341"/>
    <w:rsid w:val="6CD616AD"/>
    <w:rsid w:val="6D1B16C6"/>
    <w:rsid w:val="6D2E25A9"/>
    <w:rsid w:val="6D463C95"/>
    <w:rsid w:val="6D56239D"/>
    <w:rsid w:val="6D6025CE"/>
    <w:rsid w:val="6D624BE1"/>
    <w:rsid w:val="6DBF6523"/>
    <w:rsid w:val="6E4E5494"/>
    <w:rsid w:val="6E6A6492"/>
    <w:rsid w:val="6EF90FB6"/>
    <w:rsid w:val="6F372F1E"/>
    <w:rsid w:val="6F424DC6"/>
    <w:rsid w:val="6F754D45"/>
    <w:rsid w:val="6FDD4D69"/>
    <w:rsid w:val="704E3D33"/>
    <w:rsid w:val="70772371"/>
    <w:rsid w:val="70806DED"/>
    <w:rsid w:val="70B268B6"/>
    <w:rsid w:val="70B646BA"/>
    <w:rsid w:val="70F424CE"/>
    <w:rsid w:val="71063756"/>
    <w:rsid w:val="71A04715"/>
    <w:rsid w:val="71D52274"/>
    <w:rsid w:val="71DA4E05"/>
    <w:rsid w:val="71DD1A20"/>
    <w:rsid w:val="71E1412A"/>
    <w:rsid w:val="71E47FB5"/>
    <w:rsid w:val="7204157C"/>
    <w:rsid w:val="721C6CC0"/>
    <w:rsid w:val="72BF5DEB"/>
    <w:rsid w:val="731E5B4F"/>
    <w:rsid w:val="735F52EF"/>
    <w:rsid w:val="738D7669"/>
    <w:rsid w:val="73B868BC"/>
    <w:rsid w:val="73C86FC2"/>
    <w:rsid w:val="74BE6C32"/>
    <w:rsid w:val="74D03666"/>
    <w:rsid w:val="75055E35"/>
    <w:rsid w:val="750B18BC"/>
    <w:rsid w:val="758E056D"/>
    <w:rsid w:val="759A5A96"/>
    <w:rsid w:val="75A154BC"/>
    <w:rsid w:val="761E6675"/>
    <w:rsid w:val="76461F12"/>
    <w:rsid w:val="765014FD"/>
    <w:rsid w:val="765123BD"/>
    <w:rsid w:val="76633D87"/>
    <w:rsid w:val="766A6E3F"/>
    <w:rsid w:val="7696035D"/>
    <w:rsid w:val="76A01073"/>
    <w:rsid w:val="76C36392"/>
    <w:rsid w:val="76DD7FE4"/>
    <w:rsid w:val="76DE1474"/>
    <w:rsid w:val="76EB5347"/>
    <w:rsid w:val="76FF157D"/>
    <w:rsid w:val="779C2984"/>
    <w:rsid w:val="7885108A"/>
    <w:rsid w:val="78C14B13"/>
    <w:rsid w:val="79851225"/>
    <w:rsid w:val="799554AC"/>
    <w:rsid w:val="79B652AC"/>
    <w:rsid w:val="7A5100BF"/>
    <w:rsid w:val="7A7249CE"/>
    <w:rsid w:val="7B097AF0"/>
    <w:rsid w:val="7B111AED"/>
    <w:rsid w:val="7B2A3BC8"/>
    <w:rsid w:val="7B2B25E4"/>
    <w:rsid w:val="7B3B300A"/>
    <w:rsid w:val="7B466F0E"/>
    <w:rsid w:val="7B50168C"/>
    <w:rsid w:val="7B712EA4"/>
    <w:rsid w:val="7B855912"/>
    <w:rsid w:val="7B9E4228"/>
    <w:rsid w:val="7BCC22E5"/>
    <w:rsid w:val="7BD259F8"/>
    <w:rsid w:val="7BDC2F15"/>
    <w:rsid w:val="7BFD589C"/>
    <w:rsid w:val="7C027284"/>
    <w:rsid w:val="7C883FC8"/>
    <w:rsid w:val="7CC176DD"/>
    <w:rsid w:val="7CD5787C"/>
    <w:rsid w:val="7CEB4CF5"/>
    <w:rsid w:val="7D093ADB"/>
    <w:rsid w:val="7D5531A9"/>
    <w:rsid w:val="7D8D0497"/>
    <w:rsid w:val="7DD330B9"/>
    <w:rsid w:val="7E6016B0"/>
    <w:rsid w:val="7F294548"/>
    <w:rsid w:val="7F2C4E16"/>
    <w:rsid w:val="7F2D1942"/>
    <w:rsid w:val="7F456A38"/>
    <w:rsid w:val="7F4C684A"/>
    <w:rsid w:val="7F6C5315"/>
    <w:rsid w:val="7F761A04"/>
    <w:rsid w:val="7FB167A5"/>
    <w:rsid w:val="7FC66BDD"/>
    <w:rsid w:val="7FD90184"/>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782117"/>
  <w15:docId w15:val="{68314A15-EE40-48F6-83E1-956A928DB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4AB6"/>
    <w:pPr>
      <w:widowControl w:val="0"/>
      <w:spacing w:beforeLines="50" w:before="50"/>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Char"/>
    <w:qFormat/>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3">
    <w:name w:val="heading 3"/>
    <w:basedOn w:val="2"/>
    <w:next w:val="a"/>
    <w:link w:val="3Char"/>
    <w:qFormat/>
    <w:pPr>
      <w:numPr>
        <w:ilvl w:val="2"/>
      </w:numPr>
      <w:tabs>
        <w:tab w:val="clear" w:pos="575"/>
      </w:tabs>
      <w:spacing w:before="260" w:after="260" w:line="416" w:lineRule="auto"/>
      <w:outlineLvl w:val="2"/>
    </w:pPr>
    <w:rPr>
      <w:b/>
      <w:bCs/>
    </w:rPr>
  </w:style>
  <w:style w:type="paragraph" w:styleId="4">
    <w:name w:val="heading 4"/>
    <w:basedOn w:val="3"/>
    <w:next w:val="a"/>
    <w:link w:val="4Char"/>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a3">
    <w:name w:val="annotation subject"/>
    <w:basedOn w:val="a4"/>
    <w:next w:val="a4"/>
    <w:link w:val="Char"/>
    <w:semiHidden/>
    <w:qFormat/>
    <w:pPr>
      <w:widowControl/>
      <w:spacing w:before="40"/>
    </w:pPr>
    <w:rPr>
      <w:rFonts w:ascii="Arial" w:eastAsia="MS Mincho" w:hAnsi="Arial"/>
      <w:b/>
      <w:bCs/>
      <w:kern w:val="0"/>
      <w:sz w:val="20"/>
      <w:szCs w:val="20"/>
      <w:lang w:val="en-GB" w:eastAsia="en-GB"/>
    </w:rPr>
  </w:style>
  <w:style w:type="paragraph" w:styleId="a4">
    <w:name w:val="annotation text"/>
    <w:basedOn w:val="a"/>
    <w:link w:val="Char1"/>
    <w:unhideWhenUsed/>
    <w:qFormat/>
    <w:pPr>
      <w:jc w:val="left"/>
    </w:p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5"/>
    <w:qFormat/>
    <w:pPr>
      <w:ind w:left="851"/>
    </w:pPr>
  </w:style>
  <w:style w:type="paragraph" w:styleId="a5">
    <w:name w:val="List Number"/>
    <w:basedOn w:val="a6"/>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6">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7"/>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7">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8">
    <w:name w:val="caption"/>
    <w:basedOn w:val="a"/>
    <w:next w:val="a"/>
    <w:link w:val="Char0"/>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9">
    <w:name w:val="Document Map"/>
    <w:basedOn w:val="a"/>
    <w:link w:val="Char2"/>
    <w:unhideWhenUsed/>
    <w:qFormat/>
    <w:rPr>
      <w:rFonts w:ascii="宋体"/>
      <w:sz w:val="18"/>
      <w:szCs w:val="18"/>
    </w:rPr>
  </w:style>
  <w:style w:type="paragraph" w:styleId="60">
    <w:name w:val="index 6"/>
    <w:basedOn w:val="a"/>
    <w:next w:val="a"/>
    <w:qFormat/>
    <w:pPr>
      <w:ind w:left="1260" w:hanging="210"/>
      <w:jc w:val="left"/>
    </w:pPr>
    <w:rPr>
      <w:rFonts w:ascii="Calibri" w:hAnsi="Calibri"/>
      <w:sz w:val="20"/>
      <w:szCs w:val="20"/>
    </w:rPr>
  </w:style>
  <w:style w:type="paragraph" w:styleId="aa">
    <w:name w:val="Body Text"/>
    <w:basedOn w:val="a"/>
    <w:link w:val="Char3"/>
    <w:qFormat/>
    <w:pPr>
      <w:widowControl/>
      <w:spacing w:before="40" w:after="120"/>
      <w:jc w:val="left"/>
    </w:pPr>
    <w:rPr>
      <w:rFonts w:ascii="Arial" w:eastAsia="MS Mincho" w:hAnsi="Arial"/>
      <w:kern w:val="0"/>
      <w:sz w:val="20"/>
      <w:lang w:val="en-GB" w:eastAsia="en-GB"/>
    </w:rPr>
  </w:style>
  <w:style w:type="paragraph" w:styleId="22">
    <w:name w:val="List 2"/>
    <w:basedOn w:val="a6"/>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b">
    <w:name w:val="Plain Text"/>
    <w:basedOn w:val="a"/>
    <w:link w:val="Char4"/>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c">
    <w:name w:val="endnote text"/>
    <w:basedOn w:val="a"/>
    <w:link w:val="Char5"/>
    <w:qFormat/>
    <w:pPr>
      <w:snapToGrid w:val="0"/>
      <w:jc w:val="left"/>
    </w:pPr>
  </w:style>
  <w:style w:type="paragraph" w:styleId="ad">
    <w:name w:val="Balloon Text"/>
    <w:basedOn w:val="a"/>
    <w:link w:val="Char6"/>
    <w:unhideWhenUsed/>
    <w:qFormat/>
    <w:rPr>
      <w:sz w:val="18"/>
      <w:szCs w:val="18"/>
    </w:rPr>
  </w:style>
  <w:style w:type="paragraph" w:styleId="ae">
    <w:name w:val="footer"/>
    <w:basedOn w:val="a"/>
    <w:link w:val="Char7"/>
    <w:uiPriority w:val="99"/>
    <w:qFormat/>
    <w:pPr>
      <w:tabs>
        <w:tab w:val="center" w:pos="4153"/>
        <w:tab w:val="right" w:pos="8306"/>
      </w:tabs>
      <w:snapToGrid w:val="0"/>
      <w:jc w:val="left"/>
    </w:pPr>
    <w:rPr>
      <w:sz w:val="18"/>
      <w:szCs w:val="18"/>
    </w:rPr>
  </w:style>
  <w:style w:type="paragraph" w:styleId="af">
    <w:name w:val="header"/>
    <w:basedOn w:val="a"/>
    <w:link w:val="Char8"/>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0">
    <w:name w:val="index heading"/>
    <w:basedOn w:val="a"/>
    <w:next w:val="11"/>
    <w:qFormat/>
    <w:pPr>
      <w:spacing w:before="120" w:after="120"/>
      <w:jc w:val="center"/>
    </w:pPr>
    <w:rPr>
      <w:rFonts w:ascii="Calibri" w:hAnsi="Calibri"/>
      <w:b/>
      <w:bCs/>
      <w:iCs/>
      <w:szCs w:val="20"/>
    </w:rPr>
  </w:style>
  <w:style w:type="paragraph" w:styleId="11">
    <w:name w:val="index 1"/>
    <w:basedOn w:val="a"/>
    <w:next w:val="af1"/>
    <w:qFormat/>
    <w:pPr>
      <w:tabs>
        <w:tab w:val="right" w:leader="dot" w:pos="9299"/>
      </w:tabs>
      <w:jc w:val="left"/>
    </w:pPr>
    <w:rPr>
      <w:rFonts w:ascii="宋体"/>
      <w:szCs w:val="21"/>
    </w:rPr>
  </w:style>
  <w:style w:type="paragraph" w:customStyle="1" w:styleId="af1">
    <w:name w:val="段"/>
    <w:link w:val="CharChar"/>
    <w:qFormat/>
    <w:pPr>
      <w:tabs>
        <w:tab w:val="center" w:pos="4201"/>
        <w:tab w:val="right" w:leader="dot" w:pos="9298"/>
      </w:tabs>
      <w:autoSpaceDE w:val="0"/>
      <w:autoSpaceDN w:val="0"/>
      <w:ind w:firstLineChars="200" w:firstLine="420"/>
      <w:jc w:val="both"/>
    </w:pPr>
    <w:rPr>
      <w:rFonts w:ascii="宋体" w:eastAsiaTheme="minorEastAsia"/>
      <w:sz w:val="21"/>
    </w:rPr>
  </w:style>
  <w:style w:type="paragraph" w:styleId="af2">
    <w:name w:val="footnote text"/>
    <w:basedOn w:val="a"/>
    <w:link w:val="Char9"/>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3">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4">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character" w:styleId="af5">
    <w:name w:val="Strong"/>
    <w:basedOn w:val="a0"/>
    <w:uiPriority w:val="22"/>
    <w:qFormat/>
    <w:rPr>
      <w:b/>
    </w:rPr>
  </w:style>
  <w:style w:type="character" w:styleId="af6">
    <w:name w:val="endnote reference"/>
    <w:basedOn w:val="a0"/>
    <w:qFormat/>
    <w:rPr>
      <w:vertAlign w:val="superscript"/>
    </w:rPr>
  </w:style>
  <w:style w:type="character" w:styleId="af7">
    <w:name w:val="page number"/>
    <w:basedOn w:val="a0"/>
    <w:qFormat/>
  </w:style>
  <w:style w:type="character" w:styleId="af8">
    <w:name w:val="FollowedHyperlink"/>
    <w:basedOn w:val="a0"/>
    <w:qFormat/>
    <w:rPr>
      <w:color w:val="800080"/>
      <w:u w:val="single"/>
    </w:rPr>
  </w:style>
  <w:style w:type="character" w:styleId="af9">
    <w:name w:val="Emphasis"/>
    <w:qFormat/>
    <w:rPr>
      <w:i/>
      <w:iCs/>
    </w:rPr>
  </w:style>
  <w:style w:type="character" w:styleId="afa">
    <w:name w:val="Hyperlink"/>
    <w:basedOn w:val="a0"/>
    <w:uiPriority w:val="99"/>
    <w:qFormat/>
    <w:rPr>
      <w:color w:val="0000FF"/>
      <w:spacing w:val="0"/>
      <w:w w:val="100"/>
      <w:szCs w:val="21"/>
      <w:u w:val="single"/>
      <w:lang w:val="en-US" w:eastAsia="zh-CN"/>
    </w:rPr>
  </w:style>
  <w:style w:type="character" w:styleId="afb">
    <w:name w:val="annotation reference"/>
    <w:qFormat/>
    <w:rPr>
      <w:sz w:val="16"/>
    </w:rPr>
  </w:style>
  <w:style w:type="character" w:styleId="afc">
    <w:name w:val="footnote reference"/>
    <w:basedOn w:val="a0"/>
    <w:qFormat/>
    <w:rPr>
      <w:vertAlign w:val="superscript"/>
    </w:rPr>
  </w:style>
  <w:style w:type="table" w:styleId="afd">
    <w:name w:val="Table Grid"/>
    <w:basedOn w:val="a1"/>
    <w:uiPriority w:val="59"/>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6">
    <w:name w:val="批注框文本 Char"/>
    <w:basedOn w:val="a0"/>
    <w:link w:val="ad"/>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Char2">
    <w:name w:val="文档结构图 Char"/>
    <w:basedOn w:val="a0"/>
    <w:link w:val="a9"/>
    <w:qFormat/>
    <w:rPr>
      <w:rFonts w:ascii="宋体"/>
      <w:kern w:val="2"/>
      <w:sz w:val="18"/>
      <w:szCs w:val="18"/>
    </w:rPr>
  </w:style>
  <w:style w:type="character" w:customStyle="1" w:styleId="1Char">
    <w:name w:val="标题 1 Char"/>
    <w:basedOn w:val="a0"/>
    <w:link w:val="1"/>
    <w:qFormat/>
    <w:rPr>
      <w:rFonts w:eastAsiaTheme="minorEastAsia"/>
      <w:b/>
      <w:bCs/>
      <w:kern w:val="44"/>
      <w:sz w:val="30"/>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0">
    <w:name w:val="题注 Char"/>
    <w:link w:val="a8"/>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
    <w:name w:val="批注主题 Char"/>
    <w:basedOn w:val="Chara"/>
    <w:link w:val="a3"/>
    <w:semiHidden/>
    <w:qFormat/>
    <w:rPr>
      <w:rFonts w:ascii="Arial" w:eastAsia="MS Mincho" w:hAnsi="Arial"/>
      <w:b/>
      <w:bCs/>
      <w:lang w:val="en-GB" w:eastAsia="en-GB"/>
    </w:rPr>
  </w:style>
  <w:style w:type="character" w:customStyle="1" w:styleId="Chara">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6"/>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1"/>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7">
    <w:name w:val="页脚 Char"/>
    <w:link w:val="ae"/>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e"/>
    <w:qFormat/>
    <w:rPr>
      <w:rFonts w:ascii="宋体"/>
      <w:sz w:val="21"/>
    </w:rPr>
  </w:style>
  <w:style w:type="paragraph" w:customStyle="1" w:styleId="afe">
    <w:name w:val="附录公式"/>
    <w:basedOn w:val="af1"/>
    <w:next w:val="af1"/>
    <w:link w:val="CharChar0"/>
    <w:qFormat/>
  </w:style>
  <w:style w:type="character" w:customStyle="1" w:styleId="Char4">
    <w:name w:val="纯文本 Char"/>
    <w:basedOn w:val="a0"/>
    <w:link w:val="ab"/>
    <w:uiPriority w:val="99"/>
    <w:qFormat/>
    <w:rPr>
      <w:rFonts w:ascii="Consolas" w:eastAsia="Calibri" w:hAnsi="Consolas"/>
      <w:sz w:val="21"/>
      <w:szCs w:val="21"/>
      <w:lang w:eastAsia="en-US"/>
    </w:rPr>
  </w:style>
  <w:style w:type="character" w:customStyle="1" w:styleId="CharChar1">
    <w:name w:val="首示例 Char Char"/>
    <w:basedOn w:val="a0"/>
    <w:link w:val="aff"/>
    <w:qFormat/>
    <w:rPr>
      <w:rFonts w:ascii="宋体" w:hAnsi="宋体"/>
      <w:kern w:val="2"/>
      <w:sz w:val="18"/>
      <w:szCs w:val="18"/>
    </w:rPr>
  </w:style>
  <w:style w:type="paragraph" w:customStyle="1" w:styleId="aff">
    <w:name w:val="首示例"/>
    <w:next w:val="af1"/>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0">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3">
    <w:name w:val="正文文本 Char"/>
    <w:basedOn w:val="a0"/>
    <w:link w:val="aa"/>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8">
    <w:name w:val="页眉 Char"/>
    <w:link w:val="af"/>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1">
    <w:name w:val="其他发布部门"/>
    <w:basedOn w:val="aff2"/>
    <w:qFormat/>
    <w:pPr>
      <w:spacing w:line="0" w:lineRule="atLeast"/>
    </w:pPr>
    <w:rPr>
      <w:rFonts w:ascii="黑体" w:eastAsia="黑体"/>
      <w:b w:val="0"/>
    </w:rPr>
  </w:style>
  <w:style w:type="paragraph" w:customStyle="1" w:styleId="aff2">
    <w:name w:val="发布部门"/>
    <w:next w:val="af1"/>
    <w:qFormat/>
    <w:pPr>
      <w:jc w:val="center"/>
    </w:pPr>
    <w:rPr>
      <w:rFonts w:ascii="宋体" w:eastAsiaTheme="minorEastAsia"/>
      <w:b/>
      <w:spacing w:val="20"/>
      <w:w w:val="135"/>
      <w:sz w:val="28"/>
    </w:rPr>
  </w:style>
  <w:style w:type="paragraph" w:customStyle="1" w:styleId="aff3">
    <w:name w:val="示例"/>
    <w:next w:val="aff4"/>
    <w:qFormat/>
    <w:pPr>
      <w:widowControl w:val="0"/>
      <w:ind w:left="360" w:hanging="360"/>
      <w:jc w:val="both"/>
    </w:pPr>
    <w:rPr>
      <w:rFonts w:ascii="宋体" w:eastAsiaTheme="minorEastAsia"/>
      <w:sz w:val="18"/>
      <w:szCs w:val="18"/>
    </w:rPr>
  </w:style>
  <w:style w:type="paragraph" w:customStyle="1" w:styleId="aff4">
    <w:name w:val="示例内容"/>
    <w:qFormat/>
    <w:pPr>
      <w:ind w:firstLineChars="200" w:firstLine="200"/>
    </w:pPr>
    <w:rPr>
      <w:rFonts w:ascii="宋体" w:eastAsiaTheme="minorEastAsia"/>
      <w:sz w:val="18"/>
      <w:szCs w:val="18"/>
    </w:rPr>
  </w:style>
  <w:style w:type="paragraph" w:customStyle="1" w:styleId="aff5">
    <w:name w:val="附录数字编号列项（二级）"/>
    <w:qFormat/>
    <w:pPr>
      <w:tabs>
        <w:tab w:val="left" w:pos="363"/>
        <w:tab w:val="left" w:pos="840"/>
      </w:tabs>
      <w:ind w:firstLine="363"/>
    </w:pPr>
    <w:rPr>
      <w:rFonts w:ascii="宋体" w:eastAsiaTheme="minorEastAsia"/>
      <w:sz w:val="21"/>
    </w:rPr>
  </w:style>
  <w:style w:type="paragraph" w:customStyle="1" w:styleId="aff6">
    <w:name w:val="标准书眉_奇数页"/>
    <w:next w:val="a"/>
    <w:qFormat/>
    <w:pPr>
      <w:tabs>
        <w:tab w:val="center" w:pos="4154"/>
        <w:tab w:val="right" w:pos="8306"/>
      </w:tabs>
      <w:spacing w:after="220"/>
      <w:jc w:val="right"/>
    </w:pPr>
    <w:rPr>
      <w:rFonts w:ascii="黑体" w:eastAsia="黑体"/>
      <w:sz w:val="21"/>
      <w:szCs w:val="21"/>
    </w:rPr>
  </w:style>
  <w:style w:type="paragraph" w:customStyle="1" w:styleId="aff7">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8">
    <w:name w:val="三级条标题"/>
    <w:basedOn w:val="aff9"/>
    <w:next w:val="af1"/>
    <w:qFormat/>
    <w:pPr>
      <w:outlineLvl w:val="4"/>
    </w:pPr>
  </w:style>
  <w:style w:type="paragraph" w:customStyle="1" w:styleId="aff9">
    <w:name w:val="二级条标题"/>
    <w:basedOn w:val="affa"/>
    <w:next w:val="af1"/>
    <w:qFormat/>
    <w:pPr>
      <w:spacing w:beforeLines="0" w:afterLines="0"/>
      <w:outlineLvl w:val="3"/>
    </w:pPr>
  </w:style>
  <w:style w:type="paragraph" w:customStyle="1" w:styleId="affa">
    <w:name w:val="一级条标题"/>
    <w:next w:val="af1"/>
    <w:qFormat/>
    <w:pPr>
      <w:spacing w:beforeLines="50" w:afterLines="50"/>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b">
    <w:name w:val="附录一级条标题"/>
    <w:basedOn w:val="affc"/>
    <w:next w:val="af1"/>
    <w:qFormat/>
    <w:pPr>
      <w:tabs>
        <w:tab w:val="left" w:pos="720"/>
      </w:tabs>
      <w:autoSpaceDN w:val="0"/>
      <w:spacing w:beforeLines="50" w:afterLines="50"/>
      <w:ind w:left="720" w:hanging="720"/>
      <w:outlineLvl w:val="2"/>
    </w:pPr>
  </w:style>
  <w:style w:type="paragraph" w:customStyle="1" w:styleId="affc">
    <w:name w:val="附录章标题"/>
    <w:next w:val="af1"/>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kern w:val="21"/>
      <w:sz w:val="21"/>
    </w:rPr>
  </w:style>
  <w:style w:type="paragraph" w:customStyle="1" w:styleId="affd">
    <w:name w:val="四级条标题"/>
    <w:basedOn w:val="aff8"/>
    <w:next w:val="af1"/>
    <w:qFormat/>
    <w:pPr>
      <w:outlineLvl w:val="5"/>
    </w:pPr>
  </w:style>
  <w:style w:type="character" w:customStyle="1" w:styleId="Char9">
    <w:name w:val="脚注文本 Char"/>
    <w:basedOn w:val="a0"/>
    <w:link w:val="af2"/>
    <w:qFormat/>
    <w:rPr>
      <w:rFonts w:ascii="宋体"/>
      <w:kern w:val="2"/>
      <w:sz w:val="18"/>
      <w:szCs w:val="18"/>
    </w:rPr>
  </w:style>
  <w:style w:type="paragraph" w:customStyle="1" w:styleId="affe">
    <w:name w:val="章标题"/>
    <w:next w:val="af1"/>
    <w:qFormat/>
    <w:pPr>
      <w:spacing w:beforeLines="100" w:afterLines="100"/>
      <w:jc w:val="both"/>
      <w:outlineLvl w:val="1"/>
    </w:pPr>
    <w:rPr>
      <w:rFonts w:ascii="黑体" w:eastAsia="黑体"/>
      <w:sz w:val="21"/>
    </w:rPr>
  </w:style>
  <w:style w:type="paragraph" w:customStyle="1" w:styleId="afff">
    <w:name w:val="正文表标题"/>
    <w:next w:val="af1"/>
    <w:qFormat/>
    <w:pPr>
      <w:tabs>
        <w:tab w:val="left" w:pos="0"/>
        <w:tab w:val="left" w:pos="360"/>
      </w:tabs>
      <w:spacing w:beforeLines="50" w:afterLines="50"/>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0">
    <w:name w:val="注："/>
    <w:next w:val="af1"/>
    <w:qFormat/>
    <w:pPr>
      <w:widowControl w:val="0"/>
      <w:autoSpaceDE w:val="0"/>
      <w:autoSpaceDN w:val="0"/>
      <w:jc w:val="both"/>
    </w:pPr>
    <w:rPr>
      <w:rFonts w:ascii="宋体" w:eastAsiaTheme="minorEastAsia"/>
      <w:sz w:val="18"/>
      <w:szCs w:val="18"/>
    </w:rPr>
  </w:style>
  <w:style w:type="paragraph" w:customStyle="1" w:styleId="afff1">
    <w:name w:val="附录五级条标题"/>
    <w:basedOn w:val="afff2"/>
    <w:next w:val="af1"/>
    <w:qFormat/>
    <w:pPr>
      <w:tabs>
        <w:tab w:val="left" w:pos="1296"/>
      </w:tabs>
      <w:ind w:left="1296" w:hanging="1296"/>
      <w:outlineLvl w:val="6"/>
    </w:pPr>
  </w:style>
  <w:style w:type="paragraph" w:customStyle="1" w:styleId="afff2">
    <w:name w:val="附录四级条标题"/>
    <w:basedOn w:val="afff3"/>
    <w:next w:val="af1"/>
    <w:qFormat/>
    <w:pPr>
      <w:outlineLvl w:val="5"/>
    </w:pPr>
  </w:style>
  <w:style w:type="paragraph" w:customStyle="1" w:styleId="afff3">
    <w:name w:val="附录三级条标题"/>
    <w:basedOn w:val="afff4"/>
    <w:next w:val="af1"/>
    <w:qFormat/>
    <w:pPr>
      <w:tabs>
        <w:tab w:val="left" w:pos="1008"/>
      </w:tabs>
      <w:ind w:left="1008" w:hanging="1008"/>
      <w:outlineLvl w:val="4"/>
    </w:pPr>
  </w:style>
  <w:style w:type="paragraph" w:customStyle="1" w:styleId="afff4">
    <w:name w:val="附录二级条标题"/>
    <w:basedOn w:val="a"/>
    <w:next w:val="af1"/>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5">
    <w:name w:val="文献分类号"/>
    <w:qFormat/>
    <w:pPr>
      <w:widowControl w:val="0"/>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6">
    <w:name w:val="一级无"/>
    <w:basedOn w:val="affa"/>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7">
    <w:name w:val="附录四级无"/>
    <w:basedOn w:val="afff2"/>
    <w:qFormat/>
    <w:pPr>
      <w:tabs>
        <w:tab w:val="clear" w:pos="360"/>
        <w:tab w:val="left" w:pos="1151"/>
      </w:tabs>
      <w:spacing w:beforeLines="0" w:afterLines="0"/>
      <w:ind w:left="1151" w:hanging="1151"/>
    </w:pPr>
    <w:rPr>
      <w:rFonts w:ascii="宋体" w:eastAsia="宋体"/>
      <w:szCs w:val="21"/>
    </w:rPr>
  </w:style>
  <w:style w:type="paragraph" w:customStyle="1" w:styleId="afff8">
    <w:name w:val="实施日期"/>
    <w:basedOn w:val="afff9"/>
    <w:qFormat/>
    <w:pPr>
      <w:jc w:val="right"/>
    </w:pPr>
  </w:style>
  <w:style w:type="paragraph" w:customStyle="1" w:styleId="afff9">
    <w:name w:val="发布日期"/>
    <w:qFormat/>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a"/>
    <w:qFormat/>
  </w:style>
  <w:style w:type="paragraph" w:customStyle="1" w:styleId="afffa">
    <w:name w:val="封面标准文稿类别"/>
    <w:basedOn w:val="afffb"/>
    <w:qFormat/>
    <w:pPr>
      <w:spacing w:line="240" w:lineRule="auto"/>
    </w:pPr>
    <w:rPr>
      <w:sz w:val="24"/>
    </w:rPr>
  </w:style>
  <w:style w:type="paragraph" w:customStyle="1" w:styleId="afffb">
    <w:name w:val="封面一致性程度标识"/>
    <w:basedOn w:val="afffc"/>
    <w:qFormat/>
    <w:pPr>
      <w:spacing w:before="440"/>
    </w:pPr>
    <w:rPr>
      <w:rFonts w:ascii="宋体" w:eastAsia="宋体"/>
    </w:rPr>
  </w:style>
  <w:style w:type="paragraph" w:customStyle="1" w:styleId="afffc">
    <w:name w:val="封面标准英文名称"/>
    <w:basedOn w:val="afffd"/>
    <w:qFormat/>
    <w:pPr>
      <w:spacing w:before="370" w:line="400" w:lineRule="exact"/>
    </w:pPr>
    <w:rPr>
      <w:rFonts w:ascii="Times New Roman"/>
      <w:sz w:val="28"/>
      <w:szCs w:val="28"/>
    </w:rPr>
  </w:style>
  <w:style w:type="paragraph" w:customStyle="1" w:styleId="afffd">
    <w:name w:val="封面标准名称"/>
    <w:qFormat/>
    <w:pPr>
      <w:widowControl w:val="0"/>
      <w:spacing w:line="680" w:lineRule="exact"/>
      <w:jc w:val="center"/>
      <w:textAlignment w:val="center"/>
    </w:pPr>
    <w:rPr>
      <w:rFonts w:ascii="黑体" w:eastAsia="黑体"/>
      <w:sz w:val="52"/>
    </w:rPr>
  </w:style>
  <w:style w:type="paragraph" w:customStyle="1" w:styleId="afffe">
    <w:name w:val="五级条标题"/>
    <w:basedOn w:val="affd"/>
    <w:next w:val="af1"/>
    <w:qFormat/>
    <w:pPr>
      <w:outlineLvl w:val="6"/>
    </w:pPr>
  </w:style>
  <w:style w:type="paragraph" w:customStyle="1" w:styleId="affff">
    <w:name w:val="封面标准代替信息"/>
    <w:qFormat/>
    <w:pPr>
      <w:spacing w:before="57" w:line="280" w:lineRule="exact"/>
      <w:jc w:val="right"/>
    </w:pPr>
    <w:rPr>
      <w:rFonts w:ascii="宋体" w:eastAsiaTheme="minorEastAsia"/>
      <w:sz w:val="21"/>
      <w:szCs w:val="21"/>
    </w:rPr>
  </w:style>
  <w:style w:type="character" w:customStyle="1" w:styleId="Char1">
    <w:name w:val="批注文字 Char1"/>
    <w:basedOn w:val="a0"/>
    <w:link w:val="a4"/>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c"/>
    <w:qFormat/>
  </w:style>
  <w:style w:type="paragraph" w:customStyle="1" w:styleId="27">
    <w:name w:val="封面标准号2"/>
    <w:qFormat/>
    <w:pPr>
      <w:spacing w:before="357" w:line="280" w:lineRule="exact"/>
      <w:jc w:val="right"/>
    </w:pPr>
    <w:rPr>
      <w:rFonts w:ascii="黑体" w:eastAsia="黑体"/>
      <w:sz w:val="28"/>
      <w:szCs w:val="28"/>
    </w:rPr>
  </w:style>
  <w:style w:type="paragraph" w:customStyle="1" w:styleId="28">
    <w:name w:val="封面一致性程度标识2"/>
    <w:basedOn w:val="afffb"/>
    <w:qFormat/>
  </w:style>
  <w:style w:type="paragraph" w:customStyle="1" w:styleId="affff0">
    <w:name w:val="注×："/>
    <w:qFormat/>
    <w:pPr>
      <w:widowControl w:val="0"/>
      <w:autoSpaceDE w:val="0"/>
      <w:autoSpaceDN w:val="0"/>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1">
    <w:name w:val="三级无"/>
    <w:basedOn w:val="aff8"/>
    <w:qFormat/>
    <w:rPr>
      <w:rFonts w:ascii="宋体" w:eastAsia="宋体"/>
    </w:rPr>
  </w:style>
  <w:style w:type="paragraph" w:customStyle="1" w:styleId="affff2">
    <w:name w:val="条文脚注"/>
    <w:basedOn w:val="af2"/>
    <w:qFormat/>
    <w:pPr>
      <w:jc w:val="both"/>
    </w:pPr>
  </w:style>
  <w:style w:type="paragraph" w:customStyle="1" w:styleId="affff3">
    <w:name w:val="其他标准标志"/>
    <w:basedOn w:val="affff4"/>
    <w:qFormat/>
    <w:rPr>
      <w:w w:val="130"/>
    </w:rPr>
  </w:style>
  <w:style w:type="paragraph" w:customStyle="1" w:styleId="affff4">
    <w:name w:val="标准标志"/>
    <w:next w:val="a"/>
    <w:qFormat/>
    <w:pPr>
      <w:shd w:val="solid" w:color="FFFFFF" w:fill="FFFFFF"/>
      <w:spacing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5">
    <w:name w:val="标准书眉一"/>
    <w:qFormat/>
    <w:pPr>
      <w:jc w:val="both"/>
    </w:pPr>
    <w:rPr>
      <w:rFonts w:eastAsiaTheme="minorEastAsia"/>
    </w:rPr>
  </w:style>
  <w:style w:type="paragraph" w:customStyle="1" w:styleId="affff6">
    <w:name w:val="附录五级无"/>
    <w:basedOn w:val="afff1"/>
    <w:qFormat/>
    <w:pPr>
      <w:tabs>
        <w:tab w:val="clear" w:pos="360"/>
      </w:tabs>
      <w:spacing w:beforeLines="0" w:afterLines="0"/>
    </w:pPr>
    <w:rPr>
      <w:rFonts w:ascii="宋体" w:eastAsia="宋体"/>
      <w:szCs w:val="21"/>
    </w:rPr>
  </w:style>
  <w:style w:type="paragraph" w:customStyle="1" w:styleId="affff7">
    <w:name w:val="图的脚注"/>
    <w:next w:val="af1"/>
    <w:qFormat/>
    <w:pPr>
      <w:widowControl w:val="0"/>
      <w:ind w:leftChars="200" w:left="840" w:hangingChars="200" w:hanging="420"/>
      <w:jc w:val="both"/>
    </w:pPr>
    <w:rPr>
      <w:rFonts w:ascii="宋体" w:eastAsiaTheme="minorEastAsia"/>
      <w:sz w:val="18"/>
    </w:rPr>
  </w:style>
  <w:style w:type="character" w:customStyle="1" w:styleId="Char5">
    <w:name w:val="尾注文本 Char"/>
    <w:basedOn w:val="a0"/>
    <w:link w:val="ac"/>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8">
    <w:name w:val="编号列项（三级）"/>
    <w:qFormat/>
    <w:rPr>
      <w:rFonts w:ascii="宋体" w:eastAsiaTheme="minorEastAsia"/>
      <w:sz w:val="21"/>
    </w:rPr>
  </w:style>
  <w:style w:type="paragraph" w:customStyle="1" w:styleId="affff9">
    <w:name w:val="附录公式编号制表符"/>
    <w:basedOn w:val="a"/>
    <w:next w:val="af1"/>
    <w:qFormat/>
    <w:pPr>
      <w:widowControl/>
      <w:tabs>
        <w:tab w:val="center" w:pos="4201"/>
        <w:tab w:val="right" w:leader="dot" w:pos="9298"/>
      </w:tabs>
      <w:autoSpaceDE w:val="0"/>
      <w:autoSpaceDN w:val="0"/>
    </w:pPr>
    <w:rPr>
      <w:rFonts w:ascii="宋体"/>
      <w:kern w:val="0"/>
      <w:szCs w:val="20"/>
    </w:rPr>
  </w:style>
  <w:style w:type="paragraph" w:customStyle="1" w:styleId="affffa">
    <w:name w:val="参考文献、索引标题"/>
    <w:basedOn w:val="a"/>
    <w:next w:val="af1"/>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b">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qFormat/>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ffc">
    <w:name w:val="示例后文字"/>
    <w:basedOn w:val="af1"/>
    <w:next w:val="af1"/>
    <w:qFormat/>
    <w:pPr>
      <w:ind w:firstLine="360"/>
    </w:pPr>
    <w:rPr>
      <w:sz w:val="18"/>
    </w:rPr>
  </w:style>
  <w:style w:type="paragraph" w:customStyle="1" w:styleId="affffd">
    <w:name w:val="图标脚注说明"/>
    <w:basedOn w:val="af1"/>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e">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
    <w:name w:val="参考文献"/>
    <w:basedOn w:val="a"/>
    <w:next w:val="af1"/>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0">
    <w:name w:val="正文图标题"/>
    <w:next w:val="af1"/>
    <w:qFormat/>
    <w:pPr>
      <w:tabs>
        <w:tab w:val="left" w:pos="1304"/>
      </w:tabs>
      <w:spacing w:beforeLines="50" w:afterLines="50"/>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1">
    <w:name w:val="其他实施日期"/>
    <w:basedOn w:val="afff8"/>
    <w:qFormat/>
  </w:style>
  <w:style w:type="paragraph" w:customStyle="1" w:styleId="afffff2">
    <w:name w:val="附录标识"/>
    <w:basedOn w:val="a"/>
    <w:next w:val="af1"/>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3">
    <w:name w:val="四级无"/>
    <w:basedOn w:val="affd"/>
    <w:qFormat/>
    <w:rPr>
      <w:rFonts w:ascii="宋体" w:eastAsia="宋体"/>
    </w:rPr>
  </w:style>
  <w:style w:type="paragraph" w:customStyle="1" w:styleId="afffff4">
    <w:name w:val="示例×："/>
    <w:basedOn w:val="affe"/>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5">
    <w:name w:val="其他发布日期"/>
    <w:basedOn w:val="afff9"/>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6">
    <w:name w:val="注×：（正文）"/>
    <w:qFormat/>
    <w:pPr>
      <w:ind w:firstLine="363"/>
      <w:jc w:val="both"/>
    </w:pPr>
    <w:rPr>
      <w:rFonts w:ascii="宋体" w:eastAsiaTheme="minorEastAsia"/>
      <w:sz w:val="18"/>
      <w:szCs w:val="18"/>
    </w:rPr>
  </w:style>
  <w:style w:type="paragraph" w:customStyle="1" w:styleId="afffff7">
    <w:name w:val="附录表标号"/>
    <w:basedOn w:val="a"/>
    <w:next w:val="af1"/>
    <w:qFormat/>
    <w:pPr>
      <w:spacing w:line="14" w:lineRule="exact"/>
      <w:ind w:left="811" w:hanging="448"/>
      <w:jc w:val="center"/>
      <w:outlineLvl w:val="0"/>
    </w:pPr>
    <w:rPr>
      <w:color w:val="FFFFFF"/>
    </w:rPr>
  </w:style>
  <w:style w:type="paragraph" w:customStyle="1" w:styleId="afffff8">
    <w:name w:val="附录图标题"/>
    <w:basedOn w:val="a"/>
    <w:next w:val="af1"/>
    <w:qFormat/>
    <w:pPr>
      <w:tabs>
        <w:tab w:val="left" w:pos="363"/>
      </w:tabs>
      <w:spacing w:afterLines="50"/>
      <w:jc w:val="center"/>
    </w:pPr>
    <w:rPr>
      <w:rFonts w:ascii="黑体" w:eastAsia="黑体"/>
      <w:szCs w:val="21"/>
    </w:rPr>
  </w:style>
  <w:style w:type="paragraph" w:customStyle="1" w:styleId="afffff9">
    <w:name w:val="附录标题"/>
    <w:basedOn w:val="af1"/>
    <w:next w:val="af1"/>
    <w:qFormat/>
    <w:pPr>
      <w:ind w:firstLineChars="0" w:firstLine="0"/>
      <w:jc w:val="center"/>
    </w:pPr>
    <w:rPr>
      <w:rFonts w:ascii="黑体" w:eastAsia="黑体"/>
    </w:rPr>
  </w:style>
  <w:style w:type="paragraph" w:customStyle="1" w:styleId="afffffa">
    <w:name w:val="数字编号列项（二级）"/>
    <w:qFormat/>
    <w:pPr>
      <w:tabs>
        <w:tab w:val="left" w:pos="1260"/>
      </w:tabs>
      <w:ind w:left="1190" w:hanging="567"/>
      <w:jc w:val="both"/>
    </w:pPr>
    <w:rPr>
      <w:rFonts w:ascii="宋体" w:eastAsiaTheme="minorEastAsia"/>
      <w:sz w:val="21"/>
    </w:rPr>
  </w:style>
  <w:style w:type="paragraph" w:customStyle="1" w:styleId="TAC">
    <w:name w:val="TAC"/>
    <w:basedOn w:val="TAL"/>
    <w:qFormat/>
    <w:pPr>
      <w:jc w:val="center"/>
    </w:pPr>
    <w:rPr>
      <w:szCs w:val="20"/>
      <w:lang w:eastAsia="en-US"/>
    </w:rPr>
  </w:style>
  <w:style w:type="paragraph" w:customStyle="1" w:styleId="afffffb">
    <w:name w:val="标准书眉_偶数页"/>
    <w:basedOn w:val="aff6"/>
    <w:next w:val="a"/>
    <w:qFormat/>
    <w:pPr>
      <w:jc w:val="left"/>
    </w:pPr>
  </w:style>
  <w:style w:type="paragraph" w:customStyle="1" w:styleId="afffffc">
    <w:name w:val="附录三级无"/>
    <w:basedOn w:val="afff3"/>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d">
    <w:name w:val="字母编号列项（一级）"/>
    <w:qFormat/>
    <w:pPr>
      <w:tabs>
        <w:tab w:val="left" w:pos="840"/>
      </w:tabs>
      <w:ind w:left="623" w:hanging="425"/>
      <w:jc w:val="both"/>
    </w:pPr>
    <w:rPr>
      <w:rFonts w:ascii="宋体" w:eastAsiaTheme="minorEastAsia"/>
      <w:sz w:val="21"/>
    </w:rPr>
  </w:style>
  <w:style w:type="paragraph" w:customStyle="1" w:styleId="afffffe">
    <w:name w:val="附录字母编号列项（一级）"/>
    <w:qFormat/>
    <w:pPr>
      <w:tabs>
        <w:tab w:val="left" w:pos="839"/>
      </w:tabs>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
    <w:name w:val="目次、索引正文"/>
    <w:qFormat/>
    <w:pPr>
      <w:spacing w:line="320" w:lineRule="exact"/>
      <w:jc w:val="both"/>
    </w:pPr>
    <w:rPr>
      <w:rFonts w:ascii="宋体" w:eastAsiaTheme="minorEastAsia"/>
      <w:sz w:val="21"/>
    </w:rPr>
  </w:style>
  <w:style w:type="paragraph" w:customStyle="1" w:styleId="affffff0">
    <w:name w:val="标准称谓"/>
    <w:next w:val="a"/>
    <w:qFormat/>
    <w:pPr>
      <w:widowControl w:val="0"/>
      <w:kinsoku w:val="0"/>
      <w:overflowPunct w:val="0"/>
      <w:autoSpaceDE w:val="0"/>
      <w:autoSpaceDN w:val="0"/>
      <w:spacing w:line="0" w:lineRule="atLeast"/>
      <w:jc w:val="distribute"/>
    </w:pPr>
    <w:rPr>
      <w:rFonts w:ascii="宋体" w:eastAsiaTheme="minorEastAsia"/>
      <w:b/>
      <w:bCs/>
      <w:spacing w:val="20"/>
      <w:w w:val="148"/>
      <w:sz w:val="48"/>
    </w:rPr>
  </w:style>
  <w:style w:type="paragraph" w:customStyle="1" w:styleId="affffff1">
    <w:name w:val="二级无"/>
    <w:basedOn w:val="aff9"/>
    <w:qFormat/>
    <w:rPr>
      <w:rFonts w:ascii="宋体" w:eastAsia="宋体"/>
    </w:rPr>
  </w:style>
  <w:style w:type="paragraph" w:customStyle="1" w:styleId="affffff2">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3">
    <w:name w:val="注：（正文）"/>
    <w:basedOn w:val="afff0"/>
    <w:next w:val="af1"/>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4">
    <w:name w:val="终结线"/>
    <w:basedOn w:val="a"/>
    <w:qFormat/>
  </w:style>
  <w:style w:type="paragraph" w:customStyle="1" w:styleId="affffff5">
    <w:name w:val="五级无"/>
    <w:basedOn w:val="afffe"/>
    <w:qFormat/>
    <w:rPr>
      <w:rFonts w:ascii="宋体" w:eastAsia="宋体"/>
    </w:rPr>
  </w:style>
  <w:style w:type="paragraph" w:customStyle="1" w:styleId="affffff6">
    <w:name w:val="正文公式编号制表符"/>
    <w:basedOn w:val="af1"/>
    <w:next w:val="af1"/>
    <w:qFormat/>
    <w:pPr>
      <w:ind w:firstLineChars="0" w:firstLine="0"/>
    </w:pPr>
  </w:style>
  <w:style w:type="paragraph" w:customStyle="1" w:styleId="affffff7">
    <w:name w:val="列项——（一级）"/>
    <w:qFormat/>
    <w:pPr>
      <w:widowControl w:val="0"/>
      <w:tabs>
        <w:tab w:val="left" w:pos="839"/>
      </w:tabs>
      <w:ind w:left="839" w:hanging="419"/>
      <w:jc w:val="both"/>
    </w:pPr>
    <w:rPr>
      <w:rFonts w:ascii="宋体" w:eastAsiaTheme="minorEastAsia"/>
      <w:sz w:val="21"/>
    </w:rPr>
  </w:style>
  <w:style w:type="paragraph" w:customStyle="1" w:styleId="29">
    <w:name w:val="封面标准文稿编辑信息2"/>
    <w:basedOn w:val="affffff8"/>
    <w:qFormat/>
  </w:style>
  <w:style w:type="paragraph" w:customStyle="1" w:styleId="affffff8">
    <w:name w:val="封面标准文稿编辑信息"/>
    <w:basedOn w:val="afffa"/>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9">
    <w:name w:val="列项●（二级）"/>
    <w:qFormat/>
    <w:pPr>
      <w:tabs>
        <w:tab w:val="left" w:pos="760"/>
        <w:tab w:val="left" w:pos="840"/>
      </w:tabs>
      <w:ind w:left="839" w:hanging="419"/>
      <w:jc w:val="both"/>
    </w:pPr>
    <w:rPr>
      <w:rFonts w:ascii="宋体" w:eastAsiaTheme="minorEastAsia"/>
      <w:sz w:val="21"/>
    </w:rPr>
  </w:style>
  <w:style w:type="paragraph" w:customStyle="1" w:styleId="2a">
    <w:name w:val="封面标准名称2"/>
    <w:basedOn w:val="afffd"/>
    <w:qFormat/>
    <w:pPr>
      <w:spacing w:beforeLines="630"/>
    </w:pPr>
  </w:style>
  <w:style w:type="paragraph" w:customStyle="1" w:styleId="affffffa">
    <w:name w:val="前言、引言标题"/>
    <w:next w:val="af1"/>
    <w:qFormat/>
    <w:pPr>
      <w:keepNext/>
      <w:pageBreakBefore/>
      <w:shd w:val="clear" w:color="FFFFFF" w:fill="FFFFFF"/>
      <w:spacing w:before="640" w:after="560"/>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b">
    <w:name w:val="附录表标题"/>
    <w:basedOn w:val="a"/>
    <w:next w:val="af1"/>
    <w:qFormat/>
    <w:pPr>
      <w:tabs>
        <w:tab w:val="left" w:pos="180"/>
      </w:tabs>
      <w:spacing w:afterLines="50"/>
      <w:jc w:val="center"/>
    </w:pPr>
    <w:rPr>
      <w:rFonts w:ascii="黑体" w:eastAsia="黑体"/>
      <w:szCs w:val="21"/>
    </w:rPr>
  </w:style>
  <w:style w:type="paragraph" w:customStyle="1" w:styleId="affffffc">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d">
    <w:name w:val="标准书脚_奇数页"/>
    <w:qFormat/>
    <w:pPr>
      <w:spacing w:before="120"/>
      <w:ind w:right="198"/>
      <w:jc w:val="right"/>
    </w:pPr>
    <w:rPr>
      <w:rFonts w:ascii="宋体" w:eastAsiaTheme="minorEastAsia"/>
      <w:sz w:val="18"/>
      <w:szCs w:val="18"/>
    </w:rPr>
  </w:style>
  <w:style w:type="paragraph" w:customStyle="1" w:styleId="affffffe">
    <w:name w:val="附录二级无"/>
    <w:basedOn w:val="afff4"/>
    <w:qFormat/>
    <w:pPr>
      <w:tabs>
        <w:tab w:val="clear" w:pos="360"/>
      </w:tabs>
      <w:spacing w:beforeLines="0" w:afterLines="0"/>
    </w:pPr>
    <w:rPr>
      <w:rFonts w:ascii="宋体" w:eastAsia="宋体"/>
      <w:szCs w:val="21"/>
    </w:rPr>
  </w:style>
  <w:style w:type="paragraph" w:customStyle="1" w:styleId="afffffff">
    <w:name w:val="附录一级无"/>
    <w:basedOn w:val="affb"/>
    <w:qFormat/>
    <w:pPr>
      <w:tabs>
        <w:tab w:val="clear" w:pos="360"/>
      </w:tabs>
      <w:spacing w:beforeLines="0" w:afterLines="0"/>
    </w:pPr>
    <w:rPr>
      <w:rFonts w:ascii="宋体" w:eastAsia="宋体"/>
      <w:szCs w:val="21"/>
    </w:rPr>
  </w:style>
  <w:style w:type="paragraph" w:customStyle="1" w:styleId="afffffff0">
    <w:name w:val="列项说明数字编号"/>
    <w:qFormat/>
    <w:pPr>
      <w:ind w:leftChars="400" w:left="600" w:hangingChars="200" w:hanging="200"/>
    </w:pPr>
    <w:rPr>
      <w:rFonts w:ascii="宋体" w:eastAsiaTheme="minorEastAsia"/>
      <w:sz w:val="21"/>
    </w:rPr>
  </w:style>
  <w:style w:type="paragraph" w:customStyle="1" w:styleId="afffffff1">
    <w:name w:val="目次、标准名称标题"/>
    <w:basedOn w:val="a"/>
    <w:next w:val="af1"/>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2">
    <w:name w:val="封面正文"/>
    <w:qFormat/>
    <w:pPr>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3">
    <w:name w:val="标准书脚_偶数页"/>
    <w:qFormat/>
    <w:pPr>
      <w:spacing w:before="120"/>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tblInd w:w="0" w:type="dxa"/>
      <w:tblCellMar>
        <w:top w:w="0" w:type="dxa"/>
        <w:left w:w="108" w:type="dxa"/>
        <w:bottom w:w="0" w:type="dxa"/>
        <w:right w:w="108" w:type="dxa"/>
      </w:tblCellMa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eastAsia="宋体" w:hAnsi="Arial"/>
      <w:sz w:val="21"/>
      <w:szCs w:val="22"/>
      <w:lang w:val="en-GB" w:eastAsia="en-US"/>
    </w:rPr>
  </w:style>
  <w:style w:type="paragraph" w:styleId="afffffff4">
    <w:name w:val="List Paragraph"/>
    <w:basedOn w:val="a"/>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character" w:customStyle="1" w:styleId="5Char">
    <w:name w:val="标题 5 Char"/>
    <w:basedOn w:val="a0"/>
    <w:link w:val="5"/>
    <w:qFormat/>
    <w:rPr>
      <w:rFonts w:ascii="Arial" w:eastAsia="Times New Roman" w:hAnsi="Arial" w:cs="Arial" w:hint="default"/>
      <w:sz w:val="22"/>
    </w:rPr>
  </w:style>
  <w:style w:type="character" w:customStyle="1" w:styleId="4Char">
    <w:name w:val="标题 4 Char"/>
    <w:basedOn w:val="a0"/>
    <w:link w:val="4"/>
    <w:qFormat/>
    <w:rPr>
      <w:rFonts w:ascii="Calibri Light" w:eastAsia="等线 Light" w:hAnsi="Calibri Light" w:cs="Times New Roman"/>
      <w:b/>
      <w:sz w:val="28"/>
      <w:szCs w:val="28"/>
    </w:rPr>
  </w:style>
  <w:style w:type="paragraph" w:customStyle="1" w:styleId="TALLeft1cm">
    <w:name w:val="TAL + Left:  1 cm"/>
    <w:basedOn w:val="TAL"/>
    <w:qFormat/>
    <w:pPr>
      <w:spacing w:afterLines="50" w:after="50" w:line="260" w:lineRule="auto"/>
      <w:ind w:left="567"/>
    </w:pPr>
    <w:rPr>
      <w:lang w:eastAsia="en-GB"/>
    </w:rPr>
  </w:style>
  <w:style w:type="paragraph" w:customStyle="1" w:styleId="PatPAra">
    <w:name w:val="Pat PAra"/>
    <w:basedOn w:val="a"/>
    <w:qFormat/>
    <w:pPr>
      <w:numPr>
        <w:numId w:val="3"/>
      </w:numPr>
      <w:tabs>
        <w:tab w:val="left" w:pos="1080"/>
      </w:tabs>
      <w:adjustRightInd w:val="0"/>
      <w:spacing w:after="0" w:line="360" w:lineRule="auto"/>
      <w:jc w:val="left"/>
      <w:textAlignment w:val="baseline"/>
    </w:pPr>
    <w:rPr>
      <w:rFonts w:eastAsia="Times New Roman"/>
      <w:bCs/>
      <w:kern w:val="0"/>
      <w:sz w:val="20"/>
      <w:lang w:val="en-GB" w:eastAsia="en-US"/>
    </w:rPr>
  </w:style>
  <w:style w:type="character" w:customStyle="1" w:styleId="apple-converted-space">
    <w:name w:val="apple-converted-space"/>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3D016E1-C704-417E-B253-68E02983F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4</Pages>
  <Words>1517</Words>
  <Characters>8651</Characters>
  <Application>Microsoft Office Word</Application>
  <DocSecurity>0</DocSecurity>
  <Lines>72</Lines>
  <Paragraphs>20</Paragraphs>
  <ScaleCrop>false</ScaleCrop>
  <Company>ZTE</Company>
  <LinksUpToDate>false</LinksUpToDate>
  <CharactersWithSpaces>10148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77</cp:revision>
  <cp:lastPrinted>2113-01-01T00:00:00Z</cp:lastPrinted>
  <dcterms:created xsi:type="dcterms:W3CDTF">2017-09-06T12:59:00Z</dcterms:created>
  <dcterms:modified xsi:type="dcterms:W3CDTF">2019-03-29T05:52:00Z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